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：青阳环保潜污泵改造</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2.1项目内容：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2.1.1现使用状况说明：</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污水厂共有6台潜污泵，3台800m3/h、3台600m3/h,其功能将活性污泥回流输送至兼氧池，增加活性污泥产量，提高污水处理能力，属污水处理关键设备。</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2.1.2拟改造要求：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（1）原有在水里安装方式潜污泵改为在池边上安装的自吸泵（标书必须说明是否提供密封水罐，如有、需提供图纸及相关技术要求）。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（2）改造中不影响工艺生产正常运行。</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（3）改造后，能够满足工艺正常运行，可以达到便于日常巡检、设备维修，降低维修费用，在确保泵正常运行情况下能够根据进水实际情况及时调整活性污泥回流量，降低后段深度处理加药成本。</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2.2本次改造项目模式：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本次招标采购自吸泵2台(含电机)基础板、地脚螺栓及配套设施等，现场控制箱，性能测试和开机调试等。</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2.3原潜污泵技术参数：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Q=800m³/h, H=10m,37KW,1470rpm，出水口径250mm，额定电压380V，额定电流72.8A,50Hz，绝缘等级F。</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Q=600m³/h, H=12m,37KW,1470rpm，出水口径250mm，额定电压380V，额定电流64A,50Hz，绝缘等级F。</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2.4技术参数要求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2.4.1青阳环保潜污泵改造项目含新购自吸泵2台(含电机)及配套设施，基础板、地脚螺栓现场控制箱，性能测试和开机调试等。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2.4.2投标方应根据青阳环保污水厂集泥池污泥浓度、密度、设备实际现场情况、自吸高度、吸量、排泥量及设备的安装角度、设备工艺运行等技术参数和招标方的要求进行设备选型及工艺管路设计。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2.4.3青阳环保潜污泵改造泵叶轮采用半开式叶轮、衬板叶轮、过流部件等均采用304不锈钢，密封形式采用集装式机械密封外接密封水，电机与泵采用分体式联接，潜污泵改造含泵底板及配套地脚螺栓。电机采用国标节能型电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2.4.4此次设计控制系统布置在现场操作，控制上能够满足根据实际情况进行调整，室外控制箱应选用防雨型双层门结构，材质为304不锈钢，厚度≥1.5mm。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2.4.5青阳环保潜污泵改造设备的技术图纸与资料至少包括但不限于以下内容：（1）设备型号及性能参数；（2）青阳环保潜污泵改造设备配套电机型号、功率等；（3）整体工艺流程图、管道安装布置图、青阳环保潜污泵改造设备总图：包括外形尺寸、基础布置图与预留孔或预埋件等要求、基础分项荷载与总荷载等；（4）青阳环保潜污泵改造设备等工艺要求；（5）青阳环保潜污泵改造设备相关配件参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2.4.6中标方必须在到货前招标方需要时，及时将机械、电气、装配和安装正式图纸6套及电子版图纸先行送达。</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2.5项目的设计、制造、材料、采购施工安装验收应符合下列标准规定的最新版本要求，但并不仅限于此：</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室外给水设计标准　　　　　　　　　　　　　　　GB 50013-2018</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室外排水设计标准　　　　　　　　　　　　　　　GB 50014-2021</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水处理设备制造技术条件　　　　　　　　　　　　JB2932-99</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普通碳钢的一般技术要求　　　　　　　　　　　　GB700-88</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焊接接头各种要求试验方法　　　　　　　　　　　GB2649-2656-81</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工业管道工程施工及验收规范　　　　　　　　　　GB50235-97</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涂装前钢材表面锈蚀等级和除锈等级　　　　　　　GB8923-88</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机电式控制电路电器　　　　　　　　　　　　　　GB14048.5-93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机械设备安装工程施工及验收通用规范　　　　　　GB50231-2009</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低压开关设备和控制设备控制电路电器和开关元件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第一部分：机电式控制电路电器　　　　　　　　　GB14048.5-93</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3.1交货时间：投标文件中注明交货时间，投标方应负责青阳环保潜污泵改造的工艺、机械、电气、仪控、设计、性能测试和开机调试等，供货期100日历日。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.1投标人应是独立法人资格，有资质和能力提供货物及服务、信用良好的国内企业或国际企业。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.1中标方对方案的可行性、合理性完全负责，对所提供的产品和服务的质量、技术、性能完全负责。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.2中标方负责工程调试、技术服务、考核验收、消缺、最终交付和售后服务等所有工作内容。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3中标方提供的应为制造厂原装、最新、全新的产品，保证其提供的货物经过其指导正确安装、调整后在整个系统投料运转30天内，达到产品经济技术指标，如达不到，可延期30天内达到，否则，中标方赔偿经济损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.4集装箱在运送过程中及到厂后，非卸货方造成的箱尾箱损，费用由中标方承担。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.5中标方需要招标方配合的需在投标文件中列明。</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：质量保证期为项目验收合格之日起12个月，投标人可承诺更长的质保期。</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安装调试验收合格后，招标人财务部收到全额增值税专用发票45天支付总合同价的90%（银行电子承兑汇票）；质保金为总合同价的10%，在质保期（投标方承诺最长质保期）满后无质量问题三十天内付清，质保金不计利息。中标人需开具增值税专用发票。</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8.1技术培训、现场安装指导、调试、开车、产品优化直至验收等费用要按人员、天数等报价，该报价包含在投标总价中，投标总价含增值税（设备税率为13%，其他税率报价时说明）。</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8.3本次招标设置招标控制价为230000元。</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9.3</w:t>
      </w:r>
      <w:r>
        <w:rPr>
          <w:rFonts w:ascii="Times New Roman" w:hAnsi="Times New Roman" w:eastAsia="宋体"/>
          <w:color w:val="auto"/>
          <w:sz w:val="24"/>
          <w:szCs w:val="24"/>
        </w:rPr>
        <w:t>评分项目：</w:t>
      </w:r>
    </w:p>
    <w:tbl>
      <w:tblPr>
        <w:tblStyle w:val="12"/>
        <w:tblW w:w="9118" w:type="dxa"/>
        <w:jc w:val="center"/>
        <w:tblInd w:w="17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13"/>
        <w:gridCol w:w="1463"/>
        <w:gridCol w:w="781"/>
        <w:gridCol w:w="616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1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6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8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16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1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6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8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16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÷AD×60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1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6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8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616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①工艺流程设计、设备的技术参数满足要求的程度：15分；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②设备的主要结构、材料配置与品牌优劣、机型对分厂场地的符合性、设备运行稳定性、经济性等安装施工方案、调试方案等：20分；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1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6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8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16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①类似业绩：3分（以合同复印件为准，三年内用于污水上抽类似业绩1分/份，封顶3分，与招标人的合同提供合同号即可）；</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②质保承诺：2分（1年1分，每增加1年加</w:t>
            </w:r>
            <w:r>
              <w:rPr>
                <w:rFonts w:hint="eastAsia"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eastAsia="zh-CN"/>
              </w:rPr>
              <w:t>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1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63"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8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6161"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15</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10.2.3网络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4000元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已结未付货款</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已结未付货款</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已结未付货款</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已结未付货款</w:t>
      </w:r>
      <w:r>
        <w:rPr>
          <w:rFonts w:ascii="Times New Roman" w:hAnsi="Times New Roman" w:eastAsia="宋体"/>
          <w:color w:val="auto"/>
          <w:sz w:val="24"/>
          <w:szCs w:val="24"/>
        </w:rPr>
        <w:t>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.投标文件要求</w:t>
      </w:r>
      <w:r>
        <w:rPr>
          <w:rFonts w:hint="eastAsia" w:ascii="Times New Roman" w:hAnsi="Times New Roman" w:eastAsia="宋体"/>
          <w:b/>
          <w:bCs/>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技术方案（至少包含第</w:t>
      </w:r>
      <w:r>
        <w:rPr>
          <w:rFonts w:hint="eastAsia" w:ascii="Times New Roman" w:hAnsi="Times New Roman" w:eastAsia="宋体"/>
          <w:color w:val="auto"/>
          <w:sz w:val="24"/>
          <w:szCs w:val="24"/>
          <w:lang w:val="en-US" w:eastAsia="zh-CN"/>
        </w:rPr>
        <w:t>9.3</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、质保承诺；c.三年内用于污水上抽类似业绩</w:t>
      </w:r>
      <w:r>
        <w:rPr>
          <w:rFonts w:ascii="Times New Roman" w:hAnsi="Times New Roman" w:eastAsia="宋体"/>
          <w:color w:val="auto"/>
          <w:sz w:val="24"/>
          <w:szCs w:val="24"/>
        </w:rPr>
        <w:t>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15.</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技术联系人：蔡正荣18259735802（青阳公司）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商务联系人：邱鹏飞15859817617（设备部）</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附件1：投标保证金函（格式）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bookmarkStart w:id="0" w:name="_GoBack"/>
      <w:bookmarkEnd w:id="0"/>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bCs/>
          <w:sz w:val="24"/>
          <w:szCs w:val="24"/>
          <w:lang w:eastAsia="zh-CN"/>
        </w:rPr>
        <w:t>附件</w:t>
      </w:r>
      <w:r>
        <w:rPr>
          <w:rFonts w:hint="eastAsia" w:ascii="Times New Roman" w:hAnsi="Times New Roman" w:eastAsia="宋体" w:cs="宋体"/>
          <w:bCs/>
          <w:sz w:val="24"/>
          <w:szCs w:val="24"/>
          <w:lang w:val="en-US" w:eastAsia="zh-CN"/>
        </w:rPr>
        <w:t>1：</w:t>
      </w:r>
      <w:r>
        <w:rPr>
          <w:rFonts w:hint="eastAsia" w:ascii="Times New Roman" w:hAnsi="Times New Roman" w:eastAsia="宋体" w:cs="宋体"/>
          <w:sz w:val="24"/>
          <w:szCs w:val="24"/>
          <w:lang w:val="en-US" w:eastAsia="zh-CN"/>
        </w:rPr>
        <w:t>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60" w:lineRule="exact"/>
        <w:ind w:firstLine="0" w:firstLineChars="0"/>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28"/>
          <w:szCs w:val="28"/>
          <w:lang w:eastAsia="zh-CN"/>
        </w:rPr>
        <w:t>投标保证金函</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我司参与投标</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项目（招标编号：</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1、投标保证金金额：</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2、转抵款项形式：□已结未付货款</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□到期未退保证金。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3855" w:firstLineChars="16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3840" w:firstLineChars="1600"/>
        <w:textAlignment w:val="auto"/>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3360" w:firstLineChars="1600"/>
        <w:textAlignment w:val="auto"/>
        <w:outlineLvl w:val="9"/>
        <w:rPr>
          <w:rFonts w:hint="eastAsia"/>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3SB197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1D5555B"/>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697BC9"/>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6645649"/>
    <w:rsid w:val="574E15B7"/>
    <w:rsid w:val="598757BF"/>
    <w:rsid w:val="5A105A15"/>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117EE2"/>
    <w:rsid w:val="68E3273E"/>
    <w:rsid w:val="69CB5362"/>
    <w:rsid w:val="6A0A6F5D"/>
    <w:rsid w:val="6AF32396"/>
    <w:rsid w:val="6AF86597"/>
    <w:rsid w:val="6B0726BC"/>
    <w:rsid w:val="6B773290"/>
    <w:rsid w:val="6D0F5985"/>
    <w:rsid w:val="6DEC5843"/>
    <w:rsid w:val="6EA93D5E"/>
    <w:rsid w:val="701A7798"/>
    <w:rsid w:val="71E749FC"/>
    <w:rsid w:val="71F55825"/>
    <w:rsid w:val="71FA0AA6"/>
    <w:rsid w:val="73C26E33"/>
    <w:rsid w:val="7421091E"/>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2023-09-08T02:05:56Z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