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：板纸2#机靴压底辊（No.931）包胶及修理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2.1包覆后辊子外径1100±1mm；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2.2包覆前辊壳外径1060mm；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2.3包覆厚度20mm；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2.4包覆面宽5950mm；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2.5包覆材料：橡胶，包胶硬度：12±3 P&amp;J；</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2.6盲孔直径2.5mm，盲孔深度8/10.5 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2.7无中高（直径上）；</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2.8倒角150×2.5mm，边缘圆角R10；</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2.9表面粗糙度≤Ra 1.6um；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2.10面轮廓度≤0.06mm；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2.11圆度≤0.03mm；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2.12跳动≤0.06mm；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2.13辊面动平衡速度800m/min，辊面动平衡等级G1.0；</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2.14辊子传动侧过桥齿轮处漏油，抱箍断裂，更换皮圈及抱箍；</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2.15包装并提供动平衡效验合格证及服务报告；</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2.16来回运输由甲方负责；装卸车及包装就近负责原则。</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2.17投标时应附包胶和修理方案。</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Ansi="宋体"/>
          <w:sz w:val="24"/>
        </w:rPr>
      </w:pPr>
      <w:r>
        <w:rPr>
          <w:rFonts w:hint="eastAsia" w:ascii="Times New Roman" w:hAnsi="Times New Roman" w:eastAsia="宋体"/>
          <w:b w:val="0"/>
          <w:bCs/>
          <w:color w:val="auto"/>
          <w:sz w:val="24"/>
          <w:szCs w:val="24"/>
          <w:lang w:val="en-US" w:eastAsia="zh-CN"/>
        </w:rPr>
        <w:t>3.1交货时间：投标文件中注明最短交货期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3.2交货地点：福建省三明市沙县区青州镇福建省青山纸业股份有限公司</w:t>
      </w:r>
      <w:r>
        <w:rPr>
          <w:color w:val="000000"/>
          <w:kern w:val="0"/>
          <w:sz w:val="24"/>
        </w:rPr>
        <w:t>设备仓库或指定生产区域内</w:t>
      </w:r>
      <w:r>
        <w:rPr>
          <w:rFonts w:hint="eastAsia" w:ascii="Times New Roman" w:hAnsi="Times New Roman" w:eastAsia="宋体"/>
          <w:b w:val="0"/>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4.1</w:t>
      </w:r>
      <w:r>
        <w:rPr>
          <w:rFonts w:hint="eastAsia" w:ascii="Times New Roman" w:hAnsi="Times New Roman" w:eastAsia="宋体"/>
          <w:b w:val="0"/>
          <w:bCs/>
          <w:color w:val="auto"/>
          <w:sz w:val="24"/>
          <w:szCs w:val="24"/>
          <w:lang w:eastAsia="zh-CN"/>
        </w:rPr>
        <w:t>投标人应是具备独立法人资格，有资质和能力提供服务、信用良好的国内企业或国际企业。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4.2</w:t>
      </w:r>
      <w:r>
        <w:rPr>
          <w:rFonts w:hint="eastAsia" w:ascii="Times New Roman" w:hAnsi="Times New Roman" w:eastAsia="宋体"/>
          <w:b w:val="0"/>
          <w:bCs/>
          <w:color w:val="auto"/>
          <w:sz w:val="24"/>
          <w:szCs w:val="24"/>
          <w:lang w:eastAsia="zh-CN"/>
        </w:rPr>
        <w:t>非生产单位投标必须出具生产单位的代理证书。</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：质量保证期为设备安装使用后12个月或设备到厂后18个月（以先到为准），投标人可承诺更长质保期</w:t>
      </w:r>
      <w:r>
        <w:rPr>
          <w:rFonts w:hint="eastAsia" w:ascii="Times New Roman" w:hAnsi="Times New Roman" w:eastAsia="宋体"/>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.1安装验收合格后招标人财务部收到全额发票</w:t>
      </w:r>
      <w:r>
        <w:rPr>
          <w:rFonts w:hint="eastAsia" w:ascii="Times New Roman" w:hAnsi="Times New Roman" w:eastAsia="宋体"/>
          <w:b w:val="0"/>
          <w:bCs/>
          <w:color w:val="auto"/>
          <w:sz w:val="24"/>
          <w:szCs w:val="24"/>
          <w:lang w:val="en-US" w:eastAsia="zh-CN"/>
        </w:rPr>
        <w:t>45天</w:t>
      </w:r>
      <w:r>
        <w:rPr>
          <w:rFonts w:hint="eastAsia" w:ascii="Times New Roman" w:hAnsi="Times New Roman" w:eastAsia="宋体"/>
          <w:b w:val="0"/>
          <w:bCs/>
          <w:color w:val="auto"/>
          <w:sz w:val="24"/>
          <w:szCs w:val="24"/>
          <w:lang w:eastAsia="zh-CN"/>
        </w:rPr>
        <w:t>支付总合同价的90%（银行承兑汇票），质保金为总合同价的10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，在质保期（投标方承诺最长质保期）满后三十天内付清，质保金不计利息。人民币报价和结算，中标人须开具税率为13%增值税专用发票。【</w:t>
      </w:r>
      <w:r>
        <w:rPr>
          <w:rFonts w:hint="eastAsia" w:ascii="Times New Roman" w:hAnsi="Times New Roman" w:eastAsia="宋体"/>
          <w:b/>
          <w:bCs w:val="0"/>
          <w:color w:val="auto"/>
          <w:sz w:val="24"/>
          <w:szCs w:val="24"/>
          <w:lang w:eastAsia="zh-CN"/>
        </w:rPr>
        <w:t>付款方式不得偏离，否则投标将被否决</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.2发票要求：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.2.1中标人须为招标人开具合法、有效、完整、准确的增值税专用发票。中标人提供增值税发票税率为【13%】。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2.2中标人承诺，如招标人或任何第三方（包括但不限于招标人财务部、审计部、政府税务机关、独立审计机构）在任何时候发现中标人开具的发票不符合要求或存在开具无效票据（如伪造、变造、虚开、作废等），中标人应在税务机关发现或招标人通知之日起5日内重新为招标人开具合法合规符合要求的增值税发票，并承担招标人由此所产生的全部损失（包括但不限于税款、滞纳金、行政处罚等）。如中标人因开具不符合要求的发票而受到有权机关处罚，该等处罚不能作为中标人减轻或免除按照上述约定应向招标人承担责任的理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2.3出现以上情形后，若中标人拒不提供或延期提供票据，则招标人有权拒付或延期支付剩余款项，同时中标人还应向招标人支付所提供不合规发票票面总额【30%】的违约金，如给招标人造成其他损失的，中标人应予赔偿。本款中招标人拒收发票，或招标人暂停支付款项等行为，不视为招标人违约，中标人不得以此为由中止履行合同约定的义务。中标人自愿放弃请求调整违约金的权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2.4招标人有权在应付中标人的任何款项中扣除中标人应向招标人支付的违约金及损失赔偿金等，若招标人从应付中标人的款项中扣除了违约金、损失赔偿额等款项的，中标人仍应按扣除前的含税合同金额开具增值税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2.5若中标人由一般纳税人身份变为小规模纳税人身份的，或计税方法、政策法规规范性文件发生变化的，并导致招标人可抵扣的进项税额减少或被税务机关要求补缴税款的，减少的进项税额或补缴的税款由中标人承担，招标人有权从应付中标人的款项中扣除。</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2报价为含13%增值税到厂价格，</w:t>
      </w:r>
      <w:r>
        <w:rPr>
          <w:rFonts w:hint="eastAsia" w:ascii="Times New Roman" w:hAnsi="Times New Roman" w:eastAsia="宋体"/>
          <w:color w:val="auto"/>
          <w:sz w:val="24"/>
          <w:szCs w:val="24"/>
        </w:rPr>
        <w:t>以一票制方式结算。</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①包胶、修理方案满足招标文件要求的程度：25分；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②包胶方案技术性能保证值：5分；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③修理方案中部件的材料品牌：5分；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④不满足修理技术要求的，按废标处理。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①相关行业类似业绩（3分）：1分/份合同（以五年内合同复印件为准），封顶3分。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②质保情况（2分）：质保1年（含）以下</w:t>
            </w:r>
            <w:r>
              <w:rPr>
                <w:rFonts w:hint="eastAsia"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eastAsia="zh-CN"/>
              </w:rPr>
              <w:t>分，1年以上每增加6个月得0.5分。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31</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12000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b/>
          <w:bCs/>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：a.包胶、修理</w:t>
      </w:r>
      <w:r>
        <w:rPr>
          <w:rFonts w:hint="eastAsia" w:ascii="Times New Roman" w:hAnsi="Times New Roman" w:eastAsia="宋体"/>
          <w:color w:val="auto"/>
          <w:sz w:val="24"/>
          <w:szCs w:val="24"/>
          <w:lang w:eastAsia="zh-CN"/>
        </w:rPr>
        <w:t>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五年内相关行业类似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w:t>
      </w:r>
      <w:r>
        <w:rPr>
          <w:rFonts w:hint="eastAsia" w:ascii="Times New Roman" w:hAnsi="Times New Roman" w:eastAsia="宋体"/>
          <w:b/>
          <w:bCs/>
          <w:color w:val="auto"/>
          <w:sz w:val="24"/>
          <w:szCs w:val="24"/>
        </w:rPr>
        <w:t>必须由法定代表人或被授权人签字或盖</w:t>
      </w:r>
      <w:r>
        <w:rPr>
          <w:rFonts w:hint="eastAsia" w:ascii="Times New Roman" w:hAnsi="Times New Roman" w:eastAsia="宋体"/>
          <w:b/>
          <w:bCs/>
          <w:color w:val="auto"/>
          <w:sz w:val="24"/>
          <w:szCs w:val="24"/>
          <w:lang w:eastAsia="zh-CN"/>
        </w:rPr>
        <w:t>个人</w:t>
      </w:r>
      <w:r>
        <w:rPr>
          <w:rFonts w:hint="eastAsia" w:ascii="Times New Roman" w:hAnsi="Times New Roman" w:eastAsia="宋体"/>
          <w:b/>
          <w:bCs/>
          <w:color w:val="auto"/>
          <w:sz w:val="24"/>
          <w:szCs w:val="24"/>
        </w:rPr>
        <w:t>章</w:t>
      </w:r>
      <w:r>
        <w:rPr>
          <w:rFonts w:hint="eastAsia" w:ascii="Times New Roman" w:hAnsi="Times New Roman" w:eastAsia="宋体"/>
          <w:color w:val="auto"/>
          <w:sz w:val="24"/>
          <w:szCs w:val="24"/>
        </w:rPr>
        <w:t>）；b.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技术联系人：黄欣138508022082</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商务联系人：陈初发0598-5658513</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s="Times New Roman"/>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60" w:lineRule="exact"/>
        <w:ind w:firstLine="0" w:firstLineChars="0"/>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28"/>
          <w:szCs w:val="28"/>
          <w:lang w:eastAsia="zh-CN"/>
        </w:rPr>
        <w:t>投标保证金函</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我司参与投标</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项目（招标编号：</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1、投标保证金金额：</w:t>
      </w:r>
      <w:r>
        <w:rPr>
          <w:rFonts w:hint="eastAsia" w:ascii="Times New Roman" w:hAnsi="Times New Roman" w:eastAsia="宋体" w:cs="宋体"/>
          <w:sz w:val="24"/>
          <w:szCs w:val="24"/>
          <w:u w:val="single"/>
          <w:lang w:eastAsia="zh-CN"/>
        </w:rPr>
        <w:t>　　　　　</w:t>
      </w:r>
      <w:r>
        <w:rPr>
          <w:rFonts w:hint="eastAsia" w:ascii="Times New Roman" w:hAnsi="Times New Roman" w:eastAsia="宋体" w:cs="宋体"/>
          <w:sz w:val="24"/>
          <w:szCs w:val="24"/>
          <w:lang w:eastAsia="zh-CN"/>
        </w:rPr>
        <w:t>元。</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2、转抵款项形式：□已结未付货款</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lang w:eastAsia="zh-CN"/>
        </w:rPr>
        <w:t>□到期未退保证金。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投标人名称：（盖公章）</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福建省青山纸业股份有限公司</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bookmarkStart w:id="0" w:name="_GoBack"/>
      <w:bookmarkEnd w:id="0"/>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jc w:val="left"/>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3SB187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CE3975"/>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5B454E3"/>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1C92E33"/>
    <w:rsid w:val="44082718"/>
    <w:rsid w:val="47BB01F2"/>
    <w:rsid w:val="47C60904"/>
    <w:rsid w:val="4810454C"/>
    <w:rsid w:val="48571F9B"/>
    <w:rsid w:val="485A1FE6"/>
    <w:rsid w:val="494848CE"/>
    <w:rsid w:val="4ACF470A"/>
    <w:rsid w:val="50635474"/>
    <w:rsid w:val="510D00AA"/>
    <w:rsid w:val="514B2FD2"/>
    <w:rsid w:val="53B91808"/>
    <w:rsid w:val="54585E17"/>
    <w:rsid w:val="55867334"/>
    <w:rsid w:val="55912732"/>
    <w:rsid w:val="574E15B7"/>
    <w:rsid w:val="598757BF"/>
    <w:rsid w:val="5A105A15"/>
    <w:rsid w:val="5D23354B"/>
    <w:rsid w:val="5D785372"/>
    <w:rsid w:val="5D94260B"/>
    <w:rsid w:val="5DAE499A"/>
    <w:rsid w:val="5F194A83"/>
    <w:rsid w:val="5F6F0FB4"/>
    <w:rsid w:val="5FF8694B"/>
    <w:rsid w:val="610928EA"/>
    <w:rsid w:val="62A84C8F"/>
    <w:rsid w:val="63A30CC0"/>
    <w:rsid w:val="63F071FB"/>
    <w:rsid w:val="64DB1FB5"/>
    <w:rsid w:val="655834F7"/>
    <w:rsid w:val="661C08AC"/>
    <w:rsid w:val="67157C63"/>
    <w:rsid w:val="674E2FFC"/>
    <w:rsid w:val="67695FF5"/>
    <w:rsid w:val="68E3273E"/>
    <w:rsid w:val="69CB5362"/>
    <w:rsid w:val="6AF32396"/>
    <w:rsid w:val="6AF86597"/>
    <w:rsid w:val="6B0726BC"/>
    <w:rsid w:val="6B773290"/>
    <w:rsid w:val="6BC23D95"/>
    <w:rsid w:val="6CB025BF"/>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2023-08-24T01:16:36Z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