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eastAsia="宋体"/>
          <w:lang w:val="en-US" w:eastAsia="zh-CN"/>
        </w:rPr>
      </w:pPr>
      <w:r>
        <w:rPr>
          <w:rFonts w:hint="eastAsia" w:eastAsia="宋体"/>
          <w:lang w:val="en-US" w:eastAsia="zh-CN"/>
        </w:rPr>
        <w:t>附件</w:t>
      </w:r>
    </w:p>
    <w:p>
      <w:pPr>
        <w:spacing w:before="136" w:line="219" w:lineRule="auto"/>
        <w:ind w:left="5251"/>
        <w:rPr>
          <w:rFonts w:ascii="宋体" w:hAnsi="宋体" w:eastAsia="宋体" w:cs="宋体"/>
          <w:sz w:val="42"/>
          <w:szCs w:val="42"/>
        </w:rPr>
      </w:pPr>
      <w:r>
        <w:rPr>
          <w:rFonts w:ascii="宋体" w:hAnsi="宋体" w:eastAsia="宋体" w:cs="宋体"/>
          <w:b/>
          <w:bCs/>
          <w:spacing w:val="-7"/>
          <w:sz w:val="42"/>
          <w:szCs w:val="42"/>
        </w:rPr>
        <w:t>采购需求及数量</w:t>
      </w:r>
    </w:p>
    <w:p/>
    <w:p>
      <w:pPr>
        <w:spacing w:line="186" w:lineRule="exact"/>
      </w:pPr>
    </w:p>
    <w:tbl>
      <w:tblPr>
        <w:tblStyle w:val="5"/>
        <w:tblW w:w="133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34"/>
        <w:gridCol w:w="1219"/>
        <w:gridCol w:w="9323"/>
        <w:gridCol w:w="15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94" w:hRule="atLeast"/>
        </w:trPr>
        <w:tc>
          <w:tcPr>
            <w:tcW w:w="1334" w:type="dxa"/>
            <w:vAlign w:val="top"/>
          </w:tcPr>
          <w:p>
            <w:pPr>
              <w:spacing w:before="258" w:line="220" w:lineRule="auto"/>
              <w:ind w:left="354"/>
              <w:rPr>
                <w:rFonts w:hint="eastAsia" w:ascii="宋体" w:hAnsi="宋体" w:eastAsia="宋体" w:cs="宋体"/>
                <w:sz w:val="30"/>
                <w:szCs w:val="30"/>
              </w:rPr>
            </w:pPr>
            <w:r>
              <w:rPr>
                <w:rFonts w:hint="eastAsia" w:ascii="宋体" w:hAnsi="宋体" w:eastAsia="宋体" w:cs="宋体"/>
                <w:spacing w:val="-9"/>
                <w:sz w:val="30"/>
                <w:szCs w:val="30"/>
              </w:rPr>
              <w:t>项</w:t>
            </w:r>
            <w:r>
              <w:rPr>
                <w:rFonts w:hint="eastAsia" w:ascii="宋体" w:hAnsi="宋体" w:eastAsia="宋体" w:cs="宋体"/>
                <w:spacing w:val="-7"/>
                <w:sz w:val="30"/>
                <w:szCs w:val="30"/>
              </w:rPr>
              <w:t xml:space="preserve"> </w:t>
            </w:r>
            <w:r>
              <w:rPr>
                <w:rFonts w:hint="eastAsia" w:ascii="宋体" w:hAnsi="宋体" w:eastAsia="宋体" w:cs="宋体"/>
                <w:spacing w:val="-9"/>
                <w:sz w:val="30"/>
                <w:szCs w:val="30"/>
              </w:rPr>
              <w:t>目</w:t>
            </w:r>
          </w:p>
        </w:tc>
        <w:tc>
          <w:tcPr>
            <w:tcW w:w="10542" w:type="dxa"/>
            <w:gridSpan w:val="2"/>
            <w:vAlign w:val="top"/>
          </w:tcPr>
          <w:p>
            <w:pPr>
              <w:spacing w:before="255" w:line="219" w:lineRule="auto"/>
              <w:ind w:left="4661"/>
              <w:rPr>
                <w:rFonts w:hint="eastAsia" w:ascii="宋体" w:hAnsi="宋体" w:eastAsia="宋体" w:cs="宋体"/>
                <w:sz w:val="30"/>
                <w:szCs w:val="30"/>
              </w:rPr>
            </w:pPr>
            <w:r>
              <w:rPr>
                <w:rFonts w:hint="eastAsia" w:ascii="宋体" w:hAnsi="宋体" w:eastAsia="宋体" w:cs="宋体"/>
                <w:spacing w:val="3"/>
                <w:sz w:val="30"/>
                <w:szCs w:val="30"/>
              </w:rPr>
              <w:t>采购需求</w:t>
            </w:r>
          </w:p>
        </w:tc>
        <w:tc>
          <w:tcPr>
            <w:tcW w:w="1514" w:type="dxa"/>
            <w:vAlign w:val="top"/>
          </w:tcPr>
          <w:p>
            <w:pPr>
              <w:spacing w:before="247" w:line="219" w:lineRule="auto"/>
              <w:ind w:left="439"/>
              <w:rPr>
                <w:rFonts w:hint="eastAsia" w:ascii="宋体" w:hAnsi="宋体" w:eastAsia="宋体" w:cs="宋体"/>
                <w:sz w:val="31"/>
                <w:szCs w:val="31"/>
              </w:rPr>
            </w:pPr>
            <w:r>
              <w:rPr>
                <w:rFonts w:hint="eastAsia" w:ascii="宋体" w:hAnsi="宋体" w:eastAsia="宋体" w:cs="宋体"/>
                <w:spacing w:val="6"/>
                <w:sz w:val="31"/>
                <w:szCs w:val="31"/>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39" w:hRule="atLeast"/>
        </w:trPr>
        <w:tc>
          <w:tcPr>
            <w:tcW w:w="1334" w:type="dxa"/>
            <w:vMerge w:val="restart"/>
            <w:tcBorders>
              <w:top w:val="nil"/>
            </w:tcBorders>
            <w:vAlign w:val="center"/>
          </w:tcPr>
          <w:p>
            <w:pPr>
              <w:spacing w:before="65" w:line="240" w:lineRule="auto"/>
              <w:ind w:left="155"/>
              <w:jc w:val="center"/>
              <w:rPr>
                <w:rFonts w:hint="eastAsia" w:ascii="宋体" w:hAnsi="宋体" w:eastAsia="宋体" w:cs="宋体"/>
                <w:sz w:val="20"/>
                <w:szCs w:val="20"/>
              </w:rPr>
            </w:pPr>
            <w:r>
              <w:rPr>
                <w:rFonts w:hint="eastAsia" w:ascii="宋体" w:hAnsi="宋体" w:eastAsia="宋体" w:cs="宋体"/>
                <w:spacing w:val="2"/>
                <w:sz w:val="20"/>
                <w:szCs w:val="20"/>
              </w:rPr>
              <w:t>干部人事档</w:t>
            </w:r>
          </w:p>
          <w:p>
            <w:pPr>
              <w:spacing w:before="54" w:line="240" w:lineRule="auto"/>
              <w:ind w:left="155"/>
              <w:jc w:val="center"/>
              <w:rPr>
                <w:rFonts w:hint="eastAsia" w:ascii="宋体" w:hAnsi="宋体" w:eastAsia="宋体" w:cs="宋体"/>
                <w:sz w:val="21"/>
              </w:rPr>
            </w:pPr>
            <w:r>
              <w:rPr>
                <w:rFonts w:hint="eastAsia" w:ascii="宋体" w:hAnsi="宋体" w:eastAsia="宋体" w:cs="宋体"/>
                <w:spacing w:val="-2"/>
                <w:sz w:val="20"/>
                <w:szCs w:val="20"/>
              </w:rPr>
              <w:t>案数字化全流程</w:t>
            </w:r>
            <w:r>
              <w:rPr>
                <w:rFonts w:hint="eastAsia" w:ascii="宋体" w:hAnsi="宋体" w:eastAsia="宋体" w:cs="宋体"/>
                <w:spacing w:val="6"/>
                <w:sz w:val="20"/>
                <w:szCs w:val="20"/>
              </w:rPr>
              <w:t>制作</w:t>
            </w:r>
          </w:p>
        </w:tc>
        <w:tc>
          <w:tcPr>
            <w:tcW w:w="1219" w:type="dxa"/>
            <w:vAlign w:val="top"/>
          </w:tcPr>
          <w:p>
            <w:pPr>
              <w:spacing w:before="92" w:line="239" w:lineRule="auto"/>
              <w:ind w:left="401"/>
              <w:rPr>
                <w:rFonts w:hint="eastAsia" w:ascii="宋体" w:hAnsi="宋体" w:eastAsia="宋体" w:cs="宋体"/>
                <w:sz w:val="20"/>
                <w:szCs w:val="20"/>
              </w:rPr>
            </w:pPr>
            <w:r>
              <w:rPr>
                <w:rFonts w:hint="eastAsia" w:ascii="宋体" w:hAnsi="宋体" w:eastAsia="宋体" w:cs="宋体"/>
                <w:spacing w:val="13"/>
                <w:sz w:val="20"/>
                <w:szCs w:val="20"/>
              </w:rPr>
              <w:t>人员</w:t>
            </w:r>
          </w:p>
          <w:p>
            <w:pPr>
              <w:spacing w:line="219" w:lineRule="auto"/>
              <w:ind w:left="401"/>
              <w:rPr>
                <w:rFonts w:hint="eastAsia" w:ascii="宋体" w:hAnsi="宋体" w:eastAsia="宋体" w:cs="宋体"/>
                <w:sz w:val="20"/>
                <w:szCs w:val="20"/>
              </w:rPr>
            </w:pPr>
            <w:r>
              <w:rPr>
                <w:rFonts w:hint="eastAsia" w:ascii="宋体" w:hAnsi="宋体" w:eastAsia="宋体" w:cs="宋体"/>
                <w:spacing w:val="6"/>
                <w:sz w:val="20"/>
                <w:szCs w:val="20"/>
              </w:rPr>
              <w:t>建库</w:t>
            </w:r>
          </w:p>
        </w:tc>
        <w:tc>
          <w:tcPr>
            <w:tcW w:w="9323" w:type="dxa"/>
            <w:vAlign w:val="top"/>
          </w:tcPr>
          <w:p>
            <w:pPr>
              <w:spacing w:before="91" w:line="229" w:lineRule="auto"/>
              <w:ind w:left="112" w:right="177"/>
              <w:rPr>
                <w:rFonts w:hint="eastAsia" w:ascii="宋体" w:hAnsi="宋体" w:eastAsia="宋体" w:cs="宋体"/>
                <w:sz w:val="20"/>
                <w:szCs w:val="20"/>
              </w:rPr>
            </w:pPr>
            <w:r>
              <w:rPr>
                <w:rFonts w:hint="eastAsia" w:ascii="宋体" w:hAnsi="宋体" w:eastAsia="宋体" w:cs="宋体"/>
                <w:spacing w:val="1"/>
                <w:sz w:val="20"/>
                <w:szCs w:val="20"/>
              </w:rPr>
              <w:t>根据《干部人事档案数字化技术规范》中所列人员基</w:t>
            </w:r>
            <w:r>
              <w:rPr>
                <w:rFonts w:hint="eastAsia" w:ascii="宋体" w:hAnsi="宋体" w:eastAsia="宋体" w:cs="宋体"/>
                <w:sz w:val="20"/>
                <w:szCs w:val="20"/>
              </w:rPr>
              <w:t xml:space="preserve">本信息集数据格式要求进行姓名、性别、民族、出 </w:t>
            </w:r>
            <w:r>
              <w:rPr>
                <w:rFonts w:hint="eastAsia" w:ascii="宋体" w:hAnsi="宋体" w:eastAsia="宋体" w:cs="宋体"/>
                <w:spacing w:val="4"/>
                <w:sz w:val="20"/>
                <w:szCs w:val="20"/>
              </w:rPr>
              <w:t>生日期、公民身份号码等信息项进行数据采集。</w:t>
            </w:r>
          </w:p>
        </w:tc>
        <w:tc>
          <w:tcPr>
            <w:tcW w:w="1514" w:type="dxa"/>
            <w:vMerge w:val="restart"/>
            <w:tcBorders>
              <w:top w:val="nil"/>
            </w:tcBorders>
            <w:vAlign w:val="center"/>
          </w:tcPr>
          <w:p>
            <w:pPr>
              <w:jc w:val="center"/>
              <w:rPr>
                <w:rFonts w:hint="eastAsia" w:ascii="宋体" w:hAnsi="宋体" w:eastAsia="宋体" w:cs="宋体"/>
                <w:sz w:val="21"/>
                <w:lang w:val="en-US" w:eastAsia="zh-CN"/>
              </w:rPr>
            </w:pPr>
            <w:r>
              <w:rPr>
                <w:rFonts w:hint="eastAsia" w:ascii="宋体" w:hAnsi="宋体" w:eastAsia="宋体" w:cs="宋体"/>
                <w:sz w:val="21"/>
                <w:lang w:val="en-US" w:eastAsia="zh-CN"/>
              </w:rPr>
              <w:t>20-25卷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89" w:hRule="atLeast"/>
        </w:trPr>
        <w:tc>
          <w:tcPr>
            <w:tcW w:w="1334" w:type="dxa"/>
            <w:vMerge w:val="continue"/>
            <w:vAlign w:val="top"/>
          </w:tcPr>
          <w:p>
            <w:pPr>
              <w:rPr>
                <w:rFonts w:hint="eastAsia" w:ascii="宋体" w:hAnsi="宋体" w:eastAsia="宋体" w:cs="宋体"/>
                <w:sz w:val="21"/>
              </w:rPr>
            </w:pPr>
          </w:p>
        </w:tc>
        <w:tc>
          <w:tcPr>
            <w:tcW w:w="1219" w:type="dxa"/>
            <w:vAlign w:val="top"/>
          </w:tcPr>
          <w:p>
            <w:pPr>
              <w:spacing w:before="124" w:line="238" w:lineRule="auto"/>
              <w:ind w:left="401"/>
              <w:rPr>
                <w:rFonts w:hint="eastAsia" w:ascii="宋体" w:hAnsi="宋体" w:eastAsia="宋体" w:cs="宋体"/>
                <w:sz w:val="20"/>
                <w:szCs w:val="20"/>
              </w:rPr>
            </w:pPr>
            <w:r>
              <w:rPr>
                <w:rFonts w:hint="eastAsia" w:ascii="宋体" w:hAnsi="宋体" w:eastAsia="宋体" w:cs="宋体"/>
                <w:spacing w:val="9"/>
                <w:sz w:val="20"/>
                <w:szCs w:val="20"/>
              </w:rPr>
              <w:t>目录</w:t>
            </w:r>
          </w:p>
          <w:p>
            <w:pPr>
              <w:spacing w:line="219" w:lineRule="auto"/>
              <w:ind w:left="401"/>
              <w:rPr>
                <w:rFonts w:hint="eastAsia" w:ascii="宋体" w:hAnsi="宋体" w:eastAsia="宋体" w:cs="宋体"/>
                <w:sz w:val="20"/>
                <w:szCs w:val="20"/>
              </w:rPr>
            </w:pPr>
            <w:r>
              <w:rPr>
                <w:rFonts w:hint="eastAsia" w:ascii="宋体" w:hAnsi="宋体" w:eastAsia="宋体" w:cs="宋体"/>
                <w:spacing w:val="6"/>
                <w:sz w:val="20"/>
                <w:szCs w:val="20"/>
              </w:rPr>
              <w:t>建库</w:t>
            </w:r>
          </w:p>
        </w:tc>
        <w:tc>
          <w:tcPr>
            <w:tcW w:w="9323" w:type="dxa"/>
            <w:vAlign w:val="top"/>
          </w:tcPr>
          <w:p>
            <w:pPr>
              <w:spacing w:before="100" w:line="235" w:lineRule="auto"/>
              <w:ind w:left="112" w:right="154"/>
              <w:rPr>
                <w:rFonts w:hint="eastAsia" w:ascii="宋体" w:hAnsi="宋体" w:eastAsia="宋体" w:cs="宋体"/>
                <w:sz w:val="20"/>
                <w:szCs w:val="20"/>
              </w:rPr>
            </w:pPr>
            <w:r>
              <w:rPr>
                <w:rFonts w:hint="eastAsia" w:ascii="宋体" w:hAnsi="宋体" w:eastAsia="宋体" w:cs="宋体"/>
                <w:spacing w:val="1"/>
                <w:sz w:val="20"/>
                <w:szCs w:val="20"/>
              </w:rPr>
              <w:t>根据《干部人事档案数字化技术规范》中干部人事档案目录格式的要求，对类号、序号、材料名称、材</w:t>
            </w:r>
            <w:r>
              <w:rPr>
                <w:rFonts w:hint="eastAsia" w:ascii="宋体" w:hAnsi="宋体" w:eastAsia="宋体" w:cs="宋体"/>
                <w:sz w:val="20"/>
                <w:szCs w:val="20"/>
              </w:rPr>
              <w:t xml:space="preserve"> </w:t>
            </w:r>
            <w:r>
              <w:rPr>
                <w:rFonts w:hint="eastAsia" w:ascii="宋体" w:hAnsi="宋体" w:eastAsia="宋体" w:cs="宋体"/>
                <w:spacing w:val="3"/>
                <w:sz w:val="20"/>
                <w:szCs w:val="20"/>
              </w:rPr>
              <w:t>料形成时间、页数、备注进行档案目录录入，录入内容规范、准确。</w:t>
            </w:r>
          </w:p>
        </w:tc>
        <w:tc>
          <w:tcPr>
            <w:tcW w:w="1514" w:type="dxa"/>
            <w:vMerge w:val="continue"/>
            <w:vAlign w:val="top"/>
          </w:tcPr>
          <w:p>
            <w:pPr>
              <w:rPr>
                <w:rFonts w:hint="eastAsia" w:ascii="宋体" w:hAnsi="宋体" w:eastAsia="宋体" w:cs="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3" w:hRule="atLeast"/>
        </w:trPr>
        <w:tc>
          <w:tcPr>
            <w:tcW w:w="1334" w:type="dxa"/>
            <w:vMerge w:val="continue"/>
            <w:vAlign w:val="top"/>
          </w:tcPr>
          <w:p>
            <w:pPr>
              <w:rPr>
                <w:rFonts w:hint="eastAsia" w:ascii="宋体" w:hAnsi="宋体" w:eastAsia="宋体" w:cs="宋体"/>
                <w:sz w:val="21"/>
              </w:rPr>
            </w:pPr>
          </w:p>
        </w:tc>
        <w:tc>
          <w:tcPr>
            <w:tcW w:w="1219" w:type="dxa"/>
            <w:vAlign w:val="top"/>
          </w:tcPr>
          <w:p>
            <w:pPr>
              <w:spacing w:before="236" w:line="241" w:lineRule="auto"/>
              <w:ind w:left="401"/>
              <w:rPr>
                <w:rFonts w:hint="eastAsia" w:ascii="宋体" w:hAnsi="宋体" w:eastAsia="宋体" w:cs="宋体"/>
                <w:sz w:val="20"/>
                <w:szCs w:val="20"/>
              </w:rPr>
            </w:pPr>
            <w:r>
              <w:rPr>
                <w:rFonts w:hint="eastAsia" w:ascii="宋体" w:hAnsi="宋体" w:eastAsia="宋体" w:cs="宋体"/>
                <w:spacing w:val="-3"/>
                <w:sz w:val="20"/>
                <w:szCs w:val="20"/>
              </w:rPr>
              <w:t>档案</w:t>
            </w:r>
          </w:p>
          <w:p>
            <w:pPr>
              <w:spacing w:line="220" w:lineRule="auto"/>
              <w:ind w:left="401"/>
              <w:rPr>
                <w:rFonts w:hint="eastAsia" w:ascii="宋体" w:hAnsi="宋体" w:eastAsia="宋体" w:cs="宋体"/>
                <w:sz w:val="20"/>
                <w:szCs w:val="20"/>
              </w:rPr>
            </w:pPr>
            <w:r>
              <w:rPr>
                <w:rFonts w:hint="eastAsia" w:ascii="宋体" w:hAnsi="宋体" w:eastAsia="宋体" w:cs="宋体"/>
                <w:spacing w:val="5"/>
                <w:sz w:val="20"/>
                <w:szCs w:val="20"/>
              </w:rPr>
              <w:t>扫描</w:t>
            </w:r>
          </w:p>
        </w:tc>
        <w:tc>
          <w:tcPr>
            <w:tcW w:w="9323" w:type="dxa"/>
            <w:vAlign w:val="top"/>
          </w:tcPr>
          <w:p>
            <w:pPr>
              <w:spacing w:before="106" w:line="230" w:lineRule="auto"/>
              <w:ind w:left="112" w:right="144"/>
              <w:jc w:val="both"/>
              <w:rPr>
                <w:rFonts w:hint="eastAsia" w:ascii="宋体" w:hAnsi="宋体" w:eastAsia="宋体" w:cs="宋体"/>
                <w:sz w:val="20"/>
                <w:szCs w:val="20"/>
              </w:rPr>
            </w:pPr>
            <w:r>
              <w:rPr>
                <w:rFonts w:hint="eastAsia" w:ascii="宋体" w:hAnsi="宋体" w:eastAsia="宋体" w:cs="宋体"/>
                <w:spacing w:val="1"/>
                <w:sz w:val="20"/>
                <w:szCs w:val="20"/>
              </w:rPr>
              <w:t>根据《干部人事档案数字化技术规范》要求，扫描应根据纸质</w:t>
            </w:r>
            <w:r>
              <w:rPr>
                <w:rFonts w:hint="eastAsia" w:ascii="宋体" w:hAnsi="宋体" w:eastAsia="宋体" w:cs="宋体"/>
                <w:sz w:val="20"/>
                <w:szCs w:val="20"/>
              </w:rPr>
              <w:t>档案材料的具体情况，采用合理的扫描方</w:t>
            </w:r>
            <w:r>
              <w:rPr>
                <w:rFonts w:hint="eastAsia" w:ascii="宋体" w:hAnsi="宋体" w:eastAsia="宋体" w:cs="宋体"/>
                <w:spacing w:val="1"/>
                <w:sz w:val="20"/>
                <w:szCs w:val="20"/>
              </w:rPr>
              <w:t>式进行扫描。对于纸张状况较差、容易损坏的档案，应采用平板扫描方式；对于纸张较薄的档案，若扫</w:t>
            </w:r>
            <w:r>
              <w:rPr>
                <w:rFonts w:hint="eastAsia" w:ascii="宋体" w:hAnsi="宋体" w:eastAsia="宋体" w:cs="宋体"/>
                <w:spacing w:val="10"/>
                <w:sz w:val="20"/>
                <w:szCs w:val="20"/>
              </w:rPr>
              <w:t xml:space="preserve"> </w:t>
            </w:r>
            <w:r>
              <w:rPr>
                <w:rFonts w:hint="eastAsia" w:ascii="宋体" w:hAnsi="宋体" w:eastAsia="宋体" w:cs="宋体"/>
                <w:spacing w:val="3"/>
                <w:sz w:val="20"/>
                <w:szCs w:val="20"/>
              </w:rPr>
              <w:t>描时发生背页字迹透印而影响图像阅读的现象，应在背页后垫白色衬底扫</w:t>
            </w:r>
            <w:r>
              <w:rPr>
                <w:rFonts w:hint="eastAsia" w:ascii="宋体" w:hAnsi="宋体" w:eastAsia="宋体" w:cs="宋体"/>
                <w:spacing w:val="2"/>
                <w:sz w:val="20"/>
                <w:szCs w:val="20"/>
              </w:rPr>
              <w:t>描。</w:t>
            </w:r>
          </w:p>
        </w:tc>
        <w:tc>
          <w:tcPr>
            <w:tcW w:w="1514" w:type="dxa"/>
            <w:vMerge w:val="continue"/>
            <w:vAlign w:val="top"/>
          </w:tcPr>
          <w:p>
            <w:pPr>
              <w:rPr>
                <w:rFonts w:hint="eastAsia" w:ascii="宋体" w:hAnsi="宋体" w:eastAsia="宋体" w:cs="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3" w:hRule="atLeast"/>
        </w:trPr>
        <w:tc>
          <w:tcPr>
            <w:tcW w:w="1334" w:type="dxa"/>
            <w:vMerge w:val="continue"/>
            <w:vAlign w:val="top"/>
          </w:tcPr>
          <w:p>
            <w:pPr>
              <w:rPr>
                <w:rFonts w:hint="eastAsia" w:ascii="宋体" w:hAnsi="宋体" w:eastAsia="宋体" w:cs="宋体"/>
                <w:sz w:val="21"/>
              </w:rPr>
            </w:pPr>
          </w:p>
        </w:tc>
        <w:tc>
          <w:tcPr>
            <w:tcW w:w="1219" w:type="dxa"/>
            <w:vAlign w:val="top"/>
          </w:tcPr>
          <w:p>
            <w:pPr>
              <w:spacing w:before="104" w:line="269" w:lineRule="exact"/>
              <w:ind w:left="401"/>
              <w:rPr>
                <w:rFonts w:hint="eastAsia" w:ascii="宋体" w:hAnsi="宋体" w:eastAsia="宋体" w:cs="宋体"/>
                <w:sz w:val="20"/>
                <w:szCs w:val="20"/>
              </w:rPr>
            </w:pPr>
            <w:r>
              <w:rPr>
                <w:rFonts w:hint="eastAsia" w:ascii="宋体" w:hAnsi="宋体" w:eastAsia="宋体" w:cs="宋体"/>
                <w:spacing w:val="6"/>
                <w:position w:val="4"/>
                <w:sz w:val="20"/>
                <w:szCs w:val="20"/>
              </w:rPr>
              <w:t>原始</w:t>
            </w:r>
          </w:p>
          <w:p>
            <w:pPr>
              <w:spacing w:line="219" w:lineRule="auto"/>
              <w:ind w:left="401"/>
              <w:rPr>
                <w:rFonts w:hint="eastAsia" w:ascii="宋体" w:hAnsi="宋体" w:eastAsia="宋体" w:cs="宋体"/>
                <w:sz w:val="20"/>
                <w:szCs w:val="20"/>
              </w:rPr>
            </w:pPr>
            <w:r>
              <w:rPr>
                <w:rFonts w:hint="eastAsia" w:ascii="宋体" w:hAnsi="宋体" w:eastAsia="宋体" w:cs="宋体"/>
                <w:spacing w:val="4"/>
                <w:sz w:val="20"/>
                <w:szCs w:val="20"/>
              </w:rPr>
              <w:t>图像</w:t>
            </w:r>
          </w:p>
          <w:p>
            <w:pPr>
              <w:spacing w:before="26" w:line="224" w:lineRule="auto"/>
              <w:ind w:left="401" w:leftChars="0"/>
              <w:rPr>
                <w:rFonts w:hint="eastAsia" w:ascii="宋体" w:hAnsi="宋体" w:eastAsia="宋体" w:cs="宋体"/>
                <w:spacing w:val="5"/>
                <w:sz w:val="20"/>
                <w:szCs w:val="20"/>
              </w:rPr>
            </w:pPr>
            <w:r>
              <w:rPr>
                <w:rFonts w:hint="eastAsia" w:ascii="宋体" w:hAnsi="宋体" w:eastAsia="宋体" w:cs="宋体"/>
                <w:spacing w:val="-3"/>
                <w:sz w:val="20"/>
                <w:szCs w:val="20"/>
              </w:rPr>
              <w:t>处理</w:t>
            </w:r>
          </w:p>
        </w:tc>
        <w:tc>
          <w:tcPr>
            <w:tcW w:w="9323" w:type="dxa"/>
            <w:vAlign w:val="top"/>
          </w:tcPr>
          <w:p>
            <w:pPr>
              <w:spacing w:before="92" w:line="248" w:lineRule="auto"/>
              <w:ind w:left="122" w:leftChars="0"/>
              <w:jc w:val="both"/>
              <w:rPr>
                <w:rFonts w:hint="eastAsia" w:ascii="宋体" w:hAnsi="宋体" w:eastAsia="宋体" w:cs="宋体"/>
                <w:spacing w:val="1"/>
                <w:sz w:val="20"/>
                <w:szCs w:val="20"/>
              </w:rPr>
            </w:pPr>
            <w:r>
              <w:rPr>
                <w:rFonts w:hint="eastAsia" w:ascii="宋体" w:hAnsi="宋体" w:eastAsia="宋体" w:cs="宋体"/>
                <w:spacing w:val="9"/>
                <w:sz w:val="19"/>
                <w:szCs w:val="19"/>
              </w:rPr>
              <w:t>根据《干部人事档案数字化技术规范》要求，对偏斜度大于1°的图像进行纠偏处理，纠偏</w:t>
            </w:r>
            <w:r>
              <w:rPr>
                <w:rFonts w:hint="eastAsia" w:ascii="宋体" w:hAnsi="宋体" w:eastAsia="宋体" w:cs="宋体"/>
                <w:spacing w:val="8"/>
                <w:sz w:val="19"/>
                <w:szCs w:val="19"/>
              </w:rPr>
              <w:t>后距离显示器</w:t>
            </w:r>
            <w:r>
              <w:rPr>
                <w:rFonts w:hint="eastAsia" w:ascii="宋体" w:hAnsi="宋体" w:eastAsia="宋体" w:cs="宋体"/>
                <w:sz w:val="19"/>
                <w:szCs w:val="19"/>
              </w:rPr>
              <w:t xml:space="preserve">  </w:t>
            </w:r>
            <w:r>
              <w:rPr>
                <w:rFonts w:hint="eastAsia" w:ascii="宋体" w:hAnsi="宋体" w:eastAsia="宋体" w:cs="宋体"/>
                <w:spacing w:val="11"/>
                <w:sz w:val="19"/>
                <w:szCs w:val="19"/>
              </w:rPr>
              <w:t>25</w:t>
            </w:r>
            <w:r>
              <w:rPr>
                <w:rFonts w:hint="eastAsia" w:ascii="宋体" w:hAnsi="宋体" w:eastAsia="宋体" w:cs="宋体"/>
                <w:sz w:val="19"/>
                <w:szCs w:val="19"/>
              </w:rPr>
              <w:t>cm</w:t>
            </w:r>
            <w:r>
              <w:rPr>
                <w:rFonts w:hint="eastAsia" w:ascii="宋体" w:hAnsi="宋体" w:eastAsia="宋体" w:cs="宋体"/>
                <w:spacing w:val="11"/>
                <w:sz w:val="19"/>
                <w:szCs w:val="19"/>
              </w:rPr>
              <w:t>-40</w:t>
            </w:r>
            <w:r>
              <w:rPr>
                <w:rFonts w:hint="eastAsia" w:ascii="宋体" w:hAnsi="宋体" w:eastAsia="宋体" w:cs="宋体"/>
                <w:sz w:val="19"/>
                <w:szCs w:val="19"/>
              </w:rPr>
              <w:t>cm</w:t>
            </w:r>
            <w:r>
              <w:rPr>
                <w:rFonts w:hint="eastAsia" w:ascii="宋体" w:hAnsi="宋体" w:eastAsia="宋体" w:cs="宋体"/>
                <w:spacing w:val="11"/>
                <w:sz w:val="19"/>
                <w:szCs w:val="19"/>
              </w:rPr>
              <w:t>观看图像应没有明显偏斜。对方向不正确的图像应旋转还原。纠偏后的图像应进行裁边处理，</w:t>
            </w:r>
            <w:r>
              <w:rPr>
                <w:rFonts w:hint="eastAsia" w:ascii="宋体" w:hAnsi="宋体" w:eastAsia="宋体" w:cs="宋体"/>
                <w:spacing w:val="4"/>
                <w:sz w:val="19"/>
                <w:szCs w:val="19"/>
              </w:rPr>
              <w:t xml:space="preserve"> </w:t>
            </w:r>
            <w:r>
              <w:rPr>
                <w:rFonts w:hint="eastAsia" w:ascii="宋体" w:hAnsi="宋体" w:eastAsia="宋体" w:cs="宋体"/>
                <w:spacing w:val="15"/>
                <w:sz w:val="19"/>
                <w:szCs w:val="19"/>
              </w:rPr>
              <w:t>去除扫描过程中产生的白边或黑边。</w:t>
            </w:r>
          </w:p>
        </w:tc>
        <w:tc>
          <w:tcPr>
            <w:tcW w:w="1514" w:type="dxa"/>
            <w:vMerge w:val="continue"/>
            <w:vAlign w:val="top"/>
          </w:tcPr>
          <w:p>
            <w:pPr>
              <w:rPr>
                <w:rFonts w:hint="eastAsia" w:ascii="宋体" w:hAnsi="宋体" w:eastAsia="宋体" w:cs="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467" w:hRule="atLeast"/>
        </w:trPr>
        <w:tc>
          <w:tcPr>
            <w:tcW w:w="1334" w:type="dxa"/>
            <w:vMerge w:val="continue"/>
            <w:vAlign w:val="top"/>
          </w:tcPr>
          <w:p>
            <w:pPr>
              <w:rPr>
                <w:rFonts w:hint="eastAsia" w:ascii="宋体" w:hAnsi="宋体" w:eastAsia="宋体" w:cs="宋体"/>
                <w:sz w:val="21"/>
              </w:rPr>
            </w:pPr>
          </w:p>
        </w:tc>
        <w:tc>
          <w:tcPr>
            <w:tcW w:w="1219" w:type="dxa"/>
            <w:vAlign w:val="top"/>
          </w:tcPr>
          <w:p>
            <w:pPr>
              <w:spacing w:before="289" w:line="231" w:lineRule="auto"/>
              <w:ind w:left="401"/>
              <w:rPr>
                <w:rFonts w:hint="eastAsia" w:ascii="宋体" w:hAnsi="宋体" w:eastAsia="宋体" w:cs="宋体"/>
                <w:sz w:val="20"/>
                <w:szCs w:val="20"/>
              </w:rPr>
            </w:pPr>
            <w:r>
              <w:rPr>
                <w:rFonts w:hint="eastAsia" w:ascii="宋体" w:hAnsi="宋体" w:eastAsia="宋体" w:cs="宋体"/>
                <w:spacing w:val="-2"/>
                <w:sz w:val="20"/>
                <w:szCs w:val="20"/>
              </w:rPr>
              <w:t>优化</w:t>
            </w:r>
          </w:p>
          <w:p>
            <w:pPr>
              <w:spacing w:line="219" w:lineRule="auto"/>
              <w:ind w:left="401"/>
              <w:rPr>
                <w:rFonts w:hint="eastAsia" w:ascii="宋体" w:hAnsi="宋体" w:eastAsia="宋体" w:cs="宋体"/>
                <w:sz w:val="20"/>
                <w:szCs w:val="20"/>
              </w:rPr>
            </w:pPr>
            <w:r>
              <w:rPr>
                <w:rFonts w:hint="eastAsia" w:ascii="宋体" w:hAnsi="宋体" w:eastAsia="宋体" w:cs="宋体"/>
                <w:spacing w:val="4"/>
                <w:sz w:val="20"/>
                <w:szCs w:val="20"/>
              </w:rPr>
              <w:t>图像</w:t>
            </w:r>
          </w:p>
          <w:p>
            <w:pPr>
              <w:spacing w:before="36" w:line="224" w:lineRule="auto"/>
              <w:ind w:left="401" w:leftChars="0"/>
              <w:rPr>
                <w:rFonts w:hint="eastAsia" w:ascii="宋体" w:hAnsi="宋体" w:eastAsia="宋体" w:cs="宋体"/>
                <w:spacing w:val="5"/>
                <w:sz w:val="20"/>
                <w:szCs w:val="20"/>
              </w:rPr>
            </w:pPr>
            <w:r>
              <w:rPr>
                <w:rFonts w:hint="eastAsia" w:ascii="宋体" w:hAnsi="宋体" w:eastAsia="宋体" w:cs="宋体"/>
                <w:spacing w:val="-3"/>
                <w:sz w:val="20"/>
                <w:szCs w:val="20"/>
              </w:rPr>
              <w:t>处理</w:t>
            </w:r>
          </w:p>
        </w:tc>
        <w:tc>
          <w:tcPr>
            <w:tcW w:w="9323" w:type="dxa"/>
            <w:vAlign w:val="top"/>
          </w:tcPr>
          <w:p>
            <w:pPr>
              <w:spacing w:before="170" w:line="239" w:lineRule="auto"/>
              <w:ind w:left="122" w:leftChars="0"/>
              <w:rPr>
                <w:rFonts w:hint="eastAsia" w:ascii="宋体" w:hAnsi="宋体" w:eastAsia="宋体" w:cs="宋体"/>
                <w:spacing w:val="1"/>
                <w:sz w:val="20"/>
                <w:szCs w:val="20"/>
              </w:rPr>
            </w:pPr>
            <w:r>
              <w:rPr>
                <w:rFonts w:hint="eastAsia" w:ascii="宋体" w:hAnsi="宋体" w:eastAsia="宋体" w:cs="宋体"/>
                <w:spacing w:val="9"/>
                <w:sz w:val="19"/>
                <w:szCs w:val="19"/>
              </w:rPr>
              <w:t>根据《干部人事档案数字化技术规范》要求，原始图像中带有黑白、彩色照片的，应采用人工方式处理，</w:t>
            </w:r>
            <w:r>
              <w:rPr>
                <w:rFonts w:hint="eastAsia" w:ascii="宋体" w:hAnsi="宋体" w:eastAsia="宋体" w:cs="宋体"/>
                <w:spacing w:val="8"/>
                <w:sz w:val="19"/>
                <w:szCs w:val="19"/>
              </w:rPr>
              <w:t>以使优化图像中的照片得到更佳的视觉效果或与原始图像的视觉效果相符。原始图像中带有印章的图像区域应采用人工方式处理。带有身份证、学历证件、复印件及带有防伪技术的原始图像，或内容不清晰</w:t>
            </w:r>
            <w:r>
              <w:rPr>
                <w:rFonts w:hint="eastAsia" w:ascii="宋体" w:hAnsi="宋体" w:eastAsia="宋体" w:cs="宋体"/>
                <w:spacing w:val="9"/>
                <w:sz w:val="19"/>
                <w:szCs w:val="19"/>
              </w:rPr>
              <w:t>的红色或紫色背景的早期麻纸基材等，优化处理后仍不具有较好辨识效果的，应直接引用原始图像数据。</w:t>
            </w:r>
          </w:p>
        </w:tc>
        <w:tc>
          <w:tcPr>
            <w:tcW w:w="1514" w:type="dxa"/>
            <w:vMerge w:val="continue"/>
            <w:vAlign w:val="top"/>
          </w:tcPr>
          <w:p>
            <w:pPr>
              <w:rPr>
                <w:rFonts w:hint="eastAsia" w:ascii="宋体" w:hAnsi="宋体" w:eastAsia="宋体" w:cs="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55" w:hRule="atLeast"/>
        </w:trPr>
        <w:tc>
          <w:tcPr>
            <w:tcW w:w="1334" w:type="dxa"/>
            <w:vMerge w:val="continue"/>
            <w:vAlign w:val="top"/>
          </w:tcPr>
          <w:p>
            <w:pPr>
              <w:rPr>
                <w:rFonts w:hint="eastAsia" w:ascii="宋体" w:hAnsi="宋体" w:eastAsia="宋体" w:cs="宋体"/>
                <w:sz w:val="21"/>
              </w:rPr>
            </w:pPr>
          </w:p>
        </w:tc>
        <w:tc>
          <w:tcPr>
            <w:tcW w:w="1219" w:type="dxa"/>
            <w:vAlign w:val="top"/>
          </w:tcPr>
          <w:p>
            <w:pPr>
              <w:spacing w:before="182"/>
              <w:ind w:left="401"/>
              <w:rPr>
                <w:rFonts w:hint="eastAsia" w:ascii="宋体" w:hAnsi="宋体" w:eastAsia="宋体" w:cs="宋体"/>
                <w:sz w:val="20"/>
                <w:szCs w:val="20"/>
              </w:rPr>
            </w:pPr>
            <w:r>
              <w:rPr>
                <w:rFonts w:hint="eastAsia" w:ascii="宋体" w:hAnsi="宋体" w:eastAsia="宋体" w:cs="宋体"/>
                <w:spacing w:val="5"/>
                <w:sz w:val="20"/>
                <w:szCs w:val="20"/>
              </w:rPr>
              <w:t>数据</w:t>
            </w:r>
          </w:p>
          <w:p>
            <w:pPr>
              <w:spacing w:line="219" w:lineRule="auto"/>
              <w:ind w:left="401"/>
              <w:rPr>
                <w:rFonts w:hint="eastAsia" w:ascii="宋体" w:hAnsi="宋体" w:eastAsia="宋体" w:cs="宋体"/>
                <w:sz w:val="20"/>
                <w:szCs w:val="20"/>
              </w:rPr>
            </w:pPr>
            <w:r>
              <w:rPr>
                <w:rFonts w:hint="eastAsia" w:ascii="宋体" w:hAnsi="宋体" w:eastAsia="宋体" w:cs="宋体"/>
                <w:spacing w:val="-3"/>
                <w:sz w:val="20"/>
                <w:szCs w:val="20"/>
              </w:rPr>
              <w:t>质检</w:t>
            </w:r>
          </w:p>
          <w:p>
            <w:pPr>
              <w:spacing w:before="22" w:line="219" w:lineRule="auto"/>
              <w:ind w:left="401"/>
              <w:rPr>
                <w:rFonts w:hint="eastAsia" w:ascii="宋体" w:hAnsi="宋体" w:eastAsia="宋体" w:cs="宋体"/>
                <w:sz w:val="20"/>
                <w:szCs w:val="20"/>
              </w:rPr>
            </w:pPr>
            <w:r>
              <w:rPr>
                <w:rFonts w:hint="eastAsia" w:ascii="宋体" w:hAnsi="宋体" w:eastAsia="宋体" w:cs="宋体"/>
                <w:spacing w:val="5"/>
                <w:sz w:val="20"/>
                <w:szCs w:val="20"/>
              </w:rPr>
              <w:t>数据</w:t>
            </w:r>
          </w:p>
          <w:p>
            <w:pPr>
              <w:spacing w:before="2" w:line="219" w:lineRule="auto"/>
              <w:ind w:left="401" w:leftChars="0"/>
              <w:rPr>
                <w:rFonts w:hint="eastAsia" w:ascii="宋体" w:hAnsi="宋体" w:eastAsia="宋体" w:cs="宋体"/>
                <w:spacing w:val="5"/>
                <w:sz w:val="20"/>
                <w:szCs w:val="20"/>
              </w:rPr>
            </w:pPr>
            <w:r>
              <w:rPr>
                <w:rFonts w:hint="eastAsia" w:ascii="宋体" w:hAnsi="宋体" w:eastAsia="宋体" w:cs="宋体"/>
                <w:spacing w:val="-3"/>
                <w:sz w:val="20"/>
                <w:szCs w:val="20"/>
              </w:rPr>
              <w:t>备份</w:t>
            </w:r>
          </w:p>
        </w:tc>
        <w:tc>
          <w:tcPr>
            <w:tcW w:w="9323" w:type="dxa"/>
            <w:vAlign w:val="top"/>
          </w:tcPr>
          <w:p>
            <w:pPr>
              <w:spacing w:before="193" w:line="229" w:lineRule="auto"/>
              <w:ind w:left="122" w:right="138"/>
              <w:rPr>
                <w:rFonts w:hint="eastAsia" w:ascii="宋体" w:hAnsi="宋体" w:eastAsia="宋体" w:cs="宋体"/>
                <w:sz w:val="20"/>
                <w:szCs w:val="20"/>
              </w:rPr>
            </w:pPr>
            <w:r>
              <w:rPr>
                <w:rFonts w:hint="eastAsia" w:ascii="宋体" w:hAnsi="宋体" w:eastAsia="宋体" w:cs="宋体"/>
                <w:sz w:val="20"/>
                <w:szCs w:val="20"/>
              </w:rPr>
              <w:t>根据《干部人事档案数字化技术规范》要求，档案目录应与纸质档案材料内容相符，档案目录条数应与</w:t>
            </w:r>
            <w:r>
              <w:rPr>
                <w:rFonts w:hint="eastAsia" w:ascii="宋体" w:hAnsi="宋体" w:eastAsia="宋体" w:cs="宋体"/>
                <w:spacing w:val="15"/>
                <w:sz w:val="20"/>
                <w:szCs w:val="20"/>
              </w:rPr>
              <w:t xml:space="preserve"> </w:t>
            </w:r>
            <w:r>
              <w:rPr>
                <w:rFonts w:hint="eastAsia" w:ascii="宋体" w:hAnsi="宋体" w:eastAsia="宋体" w:cs="宋体"/>
                <w:spacing w:val="1"/>
                <w:sz w:val="20"/>
                <w:szCs w:val="20"/>
              </w:rPr>
              <w:t>纸质档案材料数量相符；图像方向正确，页码连续</w:t>
            </w:r>
            <w:r>
              <w:rPr>
                <w:rFonts w:hint="eastAsia" w:ascii="宋体" w:hAnsi="宋体" w:eastAsia="宋体" w:cs="宋体"/>
                <w:sz w:val="20"/>
                <w:szCs w:val="20"/>
              </w:rPr>
              <w:t>；图像中档案信息与纸质档案一致，图像数量与纸质</w:t>
            </w:r>
          </w:p>
          <w:p>
            <w:pPr>
              <w:spacing w:before="12" w:line="225" w:lineRule="auto"/>
              <w:ind w:left="122" w:leftChars="0" w:right="260" w:rightChars="0"/>
              <w:rPr>
                <w:rFonts w:hint="eastAsia" w:ascii="宋体" w:hAnsi="宋体" w:eastAsia="宋体" w:cs="宋体"/>
                <w:spacing w:val="1"/>
                <w:sz w:val="20"/>
                <w:szCs w:val="20"/>
              </w:rPr>
            </w:pPr>
            <w:r>
              <w:rPr>
                <w:rFonts w:hint="eastAsia" w:ascii="宋体" w:hAnsi="宋体" w:eastAsia="宋体" w:cs="宋体"/>
                <w:spacing w:val="2"/>
                <w:sz w:val="20"/>
                <w:szCs w:val="20"/>
              </w:rPr>
              <w:t>档案一致，图像的排列顺序与纸质档案一致，图像与目录一一对应；优化图像与原始图像尺寸一致。</w:t>
            </w:r>
            <w:r>
              <w:rPr>
                <w:rFonts w:hint="eastAsia" w:ascii="宋体" w:hAnsi="宋体" w:eastAsia="宋体" w:cs="宋体"/>
                <w:spacing w:val="11"/>
                <w:sz w:val="20"/>
                <w:szCs w:val="20"/>
              </w:rPr>
              <w:t xml:space="preserve"> </w:t>
            </w:r>
            <w:r>
              <w:rPr>
                <w:rFonts w:hint="eastAsia" w:ascii="宋体" w:hAnsi="宋体" w:eastAsia="宋体" w:cs="宋体"/>
                <w:spacing w:val="3"/>
                <w:sz w:val="20"/>
                <w:szCs w:val="20"/>
              </w:rPr>
              <w:t>提供人员基本信息、干部人事档案目录信息、原</w:t>
            </w:r>
            <w:r>
              <w:rPr>
                <w:rFonts w:hint="eastAsia" w:ascii="宋体" w:hAnsi="宋体" w:eastAsia="宋体" w:cs="宋体"/>
                <w:spacing w:val="2"/>
                <w:sz w:val="20"/>
                <w:szCs w:val="20"/>
              </w:rPr>
              <w:t>始图像数据、优化图像数据的备份服务。</w:t>
            </w:r>
          </w:p>
        </w:tc>
        <w:tc>
          <w:tcPr>
            <w:tcW w:w="1514" w:type="dxa"/>
            <w:vMerge w:val="continue"/>
            <w:vAlign w:val="top"/>
          </w:tcPr>
          <w:p>
            <w:pPr>
              <w:rPr>
                <w:rFonts w:hint="eastAsia" w:ascii="宋体" w:hAnsi="宋体" w:eastAsia="宋体" w:cs="宋体"/>
                <w:sz w:val="21"/>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8E3F16"/>
    <w:rsid w:val="238E3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table" w:customStyle="1" w:styleId="5">
    <w:name w:val="Table Normal"/>
    <w:semiHidden/>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2023-08-15T08:42:00Z</dcterms:created>
  <dc:creator>陈碧华</dc:creator>
  <cp:lastModifiedBy>陈碧华</cp:lastModifiedBy>
  <dcterms:modified xsi:type="dcterms:W3CDTF">2023-08-15T08:44:56Z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