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rPr>
        <w:t>1.</w:t>
      </w:r>
      <w:r>
        <w:rPr>
          <w:rFonts w:ascii="Times New Roman" w:hAnsi="Times New Roman" w:eastAsia="宋体"/>
          <w:b/>
          <w:sz w:val="24"/>
          <w:szCs w:val="24"/>
        </w:rPr>
        <w:t>项目名称</w:t>
      </w:r>
      <w:r>
        <w:rPr>
          <w:rFonts w:hint="eastAsia" w:ascii="Times New Roman" w:hAnsi="Times New Roman" w:eastAsia="宋体"/>
          <w:sz w:val="24"/>
          <w:szCs w:val="24"/>
        </w:rPr>
        <w:t>：木浆汽车运输</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hint="eastAsia" w:ascii="Times New Roman" w:hAnsi="Times New Roman" w:eastAsia="宋体"/>
          <w:b/>
          <w:sz w:val="24"/>
          <w:szCs w:val="24"/>
          <w:lang w:eastAsia="zh-CN"/>
        </w:rPr>
      </w:pPr>
      <w:r>
        <w:rPr>
          <w:rFonts w:hint="eastAsia" w:ascii="Times New Roman" w:hAnsi="Times New Roman" w:eastAsia="宋体"/>
          <w:b/>
          <w:sz w:val="24"/>
          <w:szCs w:val="24"/>
        </w:rPr>
        <w:t>2.</w:t>
      </w:r>
      <w:r>
        <w:rPr>
          <w:rFonts w:hint="eastAsia" w:ascii="Times New Roman" w:hAnsi="Times New Roman" w:eastAsia="宋体"/>
          <w:b/>
          <w:sz w:val="24"/>
          <w:szCs w:val="24"/>
          <w:lang w:eastAsia="zh-CN"/>
        </w:rPr>
        <w:t>项目内容</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2.1木浆汽车运输。</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2.2承运货物数量：约2000风干吨木浆（平板浆）。</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cs="Times New Roman"/>
          <w:sz w:val="24"/>
          <w:szCs w:val="24"/>
        </w:rPr>
      </w:pPr>
      <w:r>
        <w:rPr>
          <w:rFonts w:hint="eastAsia" w:ascii="Times New Roman" w:hAnsi="Times New Roman" w:eastAsia="宋体"/>
          <w:sz w:val="24"/>
          <w:szCs w:val="24"/>
          <w:lang w:val="en-US" w:eastAsia="zh-CN"/>
        </w:rPr>
        <w:t>2.3承运路线：从厦门浦头实业有限公司（建发纸业同安库），运至指定青山纸业仓库。</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cs="Times New Roman"/>
          <w:sz w:val="24"/>
          <w:szCs w:val="24"/>
        </w:rPr>
      </w:pP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.运输时间</w:t>
      </w:r>
      <w:r>
        <w:rPr>
          <w:rFonts w:hint="eastAsia" w:ascii="Times New Roman" w:hAnsi="Times New Roman" w:eastAsia="宋体"/>
          <w:sz w:val="24"/>
          <w:szCs w:val="24"/>
        </w:rPr>
        <w:t>：中标单位根据青山纸业供应部要求到指定仓库装货，在签订运输合同后中标单位于2023年8月30日前（运输时间可根据青山纸业实际需求调整，以具体运输通知为准）将货物全部发运到福建省三明市沙县区福建省青山纸业股份有限公司指定仓库交货。</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b/>
          <w:sz w:val="24"/>
          <w:szCs w:val="24"/>
        </w:rPr>
      </w:pPr>
      <w:r>
        <w:rPr>
          <w:rFonts w:hint="eastAsia" w:ascii="Times New Roman" w:hAnsi="Times New Roman" w:eastAsia="宋体"/>
          <w:b/>
          <w:sz w:val="24"/>
          <w:szCs w:val="24"/>
          <w:lang w:val="en-US" w:eastAsia="zh-CN"/>
        </w:rPr>
        <w:t>4</w:t>
      </w:r>
      <w:r>
        <w:rPr>
          <w:rFonts w:hint="eastAsia" w:ascii="Times New Roman" w:hAnsi="Times New Roman" w:eastAsia="宋体"/>
          <w:b/>
          <w:sz w:val="24"/>
          <w:szCs w:val="24"/>
        </w:rPr>
        <w:t>.</w:t>
      </w:r>
      <w:r>
        <w:rPr>
          <w:rFonts w:hint="eastAsia" w:ascii="Times New Roman" w:hAnsi="Times New Roman" w:eastAsia="宋体"/>
          <w:b/>
          <w:sz w:val="24"/>
          <w:szCs w:val="24"/>
          <w:lang w:eastAsia="zh-CN"/>
        </w:rPr>
        <w:t>运输</w:t>
      </w:r>
      <w:r>
        <w:rPr>
          <w:rFonts w:hint="eastAsia" w:ascii="Times New Roman" w:hAnsi="Times New Roman" w:eastAsia="宋体"/>
          <w:b/>
          <w:sz w:val="24"/>
          <w:szCs w:val="24"/>
        </w:rPr>
        <w:t>要求</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4.1运输车型：投标人提供的车辆应为平板车。</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4.2货物保险：投标人的承运工具（车辆）必须为货物投保。</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4.3装货要求：招标人将以电话方式通知派车，接到通知后，需在2天内派适合的车辆（如车辆不合适装车要求，招标人有权退车）到达厦门指定仓库装车。</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4.4货物防护：货物装车后，中标方驾驶员需用篷布将货物苫盖并固定好，做好防潮、防雨工作。</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4.5送货要求：视路途情况原则上装车后次日要送达收货人。</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4.6货物交接：驾驶员将货物送达青山仓库卸货后，要将送货单交由青山仓库相关经办人盖业收货章，做为货物交接凭证。</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4.7投标人应具备一定的货物运输组织和服务能力，集中发货时能够及时按要求承运。</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4.8赔偿责任：货物运输造成的湿损、破损、污染、短缺等，中标人承担赔偿责任。</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hint="eastAsia" w:ascii="Times New Roman" w:hAnsi="Times New Roman" w:eastAsia="宋体"/>
          <w:b/>
          <w:sz w:val="24"/>
          <w:szCs w:val="24"/>
          <w:lang w:val="en-US" w:eastAsia="zh-CN"/>
        </w:rPr>
      </w:pPr>
      <w:r>
        <w:rPr>
          <w:rFonts w:hint="eastAsia" w:ascii="Times New Roman" w:hAnsi="Times New Roman" w:eastAsia="宋体"/>
          <w:b/>
          <w:sz w:val="24"/>
          <w:szCs w:val="24"/>
          <w:lang w:val="en-US" w:eastAsia="zh-CN"/>
        </w:rPr>
        <w:t>5.投标人资格要求</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b w:val="0"/>
          <w:bCs/>
          <w:sz w:val="24"/>
          <w:szCs w:val="24"/>
          <w:lang w:val="en-US" w:eastAsia="zh-CN"/>
        </w:rPr>
      </w:pPr>
      <w:r>
        <w:rPr>
          <w:rFonts w:hint="eastAsia" w:ascii="Times New Roman" w:hAnsi="Times New Roman" w:eastAsia="宋体"/>
          <w:b w:val="0"/>
          <w:bCs/>
          <w:sz w:val="24"/>
          <w:szCs w:val="24"/>
          <w:lang w:val="en-US" w:eastAsia="zh-CN"/>
        </w:rPr>
        <w:t>5.1具有独立法人资格，有资质和能力提供服务且信用良好的企业，招标内容在其营业执照的经营范围内。</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b w:val="0"/>
          <w:bCs/>
          <w:sz w:val="24"/>
          <w:szCs w:val="24"/>
          <w:lang w:val="en-US" w:eastAsia="zh-CN"/>
        </w:rPr>
      </w:pPr>
      <w:r>
        <w:rPr>
          <w:rFonts w:hint="eastAsia" w:ascii="Times New Roman" w:hAnsi="Times New Roman" w:eastAsia="宋体"/>
          <w:b w:val="0"/>
          <w:bCs/>
          <w:sz w:val="24"/>
          <w:szCs w:val="24"/>
          <w:lang w:val="en-US" w:eastAsia="zh-CN"/>
        </w:rPr>
        <w:t>5.2投标人必须提供三证合一的《营业执照》，提供自有或合作单位《道路运输经营许可证》等有效证件，同时具备增值税一般纳税人资格。</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hint="eastAsia" w:ascii="Times New Roman" w:hAnsi="Times New Roman" w:eastAsia="宋体"/>
          <w:sz w:val="24"/>
          <w:szCs w:val="24"/>
        </w:rPr>
      </w:pPr>
      <w:r>
        <w:rPr>
          <w:rFonts w:hint="eastAsia" w:ascii="Times New Roman" w:hAnsi="Times New Roman" w:eastAsia="宋体"/>
          <w:b/>
          <w:sz w:val="24"/>
          <w:szCs w:val="24"/>
          <w:lang w:val="en-US" w:eastAsia="zh-CN"/>
        </w:rPr>
        <w:t>6</w:t>
      </w:r>
      <w:r>
        <w:rPr>
          <w:rFonts w:hint="eastAsia" w:ascii="Times New Roman" w:hAnsi="Times New Roman" w:eastAsia="宋体"/>
          <w:b/>
          <w:sz w:val="24"/>
          <w:szCs w:val="24"/>
        </w:rPr>
        <w:t>.运费结算</w:t>
      </w:r>
      <w:r>
        <w:rPr>
          <w:rFonts w:hint="eastAsia" w:ascii="Times New Roman" w:hAnsi="Times New Roman" w:eastAsia="宋体"/>
          <w:b/>
          <w:sz w:val="24"/>
          <w:szCs w:val="24"/>
          <w:lang w:eastAsia="zh-CN"/>
        </w:rPr>
        <w:t>及付款方式</w:t>
      </w:r>
      <w:r>
        <w:rPr>
          <w:rFonts w:hint="eastAsia" w:ascii="Times New Roman" w:hAnsi="Times New Roman" w:eastAsia="宋体"/>
          <w:sz w:val="24"/>
          <w:szCs w:val="24"/>
        </w:rPr>
        <w:t>：运费由招标人（福建省青山纸业股份有限公司）结算。运输费用的结算重量以青山纸业到厂过磅重量为准。全部货物运送回青山纸业仓库后，中标单位与青山纸业核对运输重量无误后，开具含9%增值税专业发票，并将相关票据等凭证交招标人供应部，招标人财务部收到发票审核无误入账45天后用6个月内银行承兑汇票付款。</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lang w:val="en-US" w:eastAsia="zh-CN"/>
        </w:rPr>
        <w:t>7</w:t>
      </w:r>
      <w:r>
        <w:rPr>
          <w:rFonts w:hint="eastAsia" w:ascii="Times New Roman" w:hAnsi="Times New Roman" w:eastAsia="宋体"/>
          <w:b/>
          <w:sz w:val="24"/>
          <w:szCs w:val="24"/>
        </w:rPr>
        <w:t>.报价规定</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.1投标人以</w:t>
      </w:r>
      <w:r>
        <w:rPr>
          <w:rFonts w:hint="eastAsia" w:ascii="Times New Roman" w:hAnsi="Times New Roman" w:eastAsia="宋体"/>
          <w:sz w:val="24"/>
          <w:szCs w:val="24"/>
          <w:u w:val="single"/>
        </w:rPr>
        <w:t xml:space="preserve">    </w:t>
      </w:r>
      <w:r>
        <w:rPr>
          <w:rFonts w:hint="eastAsia" w:ascii="Times New Roman" w:hAnsi="Times New Roman" w:eastAsia="宋体"/>
          <w:sz w:val="24"/>
          <w:szCs w:val="24"/>
        </w:rPr>
        <w:t>元/</w:t>
      </w:r>
      <w:r>
        <w:rPr>
          <w:rFonts w:hint="eastAsia" w:ascii="Times New Roman" w:hAnsi="Times New Roman" w:eastAsia="宋体"/>
          <w:sz w:val="24"/>
          <w:szCs w:val="24"/>
          <w:lang w:eastAsia="zh-CN"/>
        </w:rPr>
        <w:t>风干</w:t>
      </w:r>
      <w:r>
        <w:rPr>
          <w:rFonts w:hint="eastAsia" w:ascii="Times New Roman" w:hAnsi="Times New Roman" w:eastAsia="宋体"/>
          <w:sz w:val="24"/>
          <w:szCs w:val="24"/>
        </w:rPr>
        <w:t>吨进行报价</w:t>
      </w:r>
      <w:r>
        <w:rPr>
          <w:rFonts w:hint="eastAsia" w:ascii="Times New Roman" w:hAnsi="Times New Roman" w:eastAsia="宋体"/>
          <w:sz w:val="24"/>
          <w:szCs w:val="24"/>
          <w:lang w:eastAsia="zh-CN"/>
        </w:rPr>
        <w:t>，报价表格式</w:t>
      </w:r>
      <w:r>
        <w:rPr>
          <w:rFonts w:hint="eastAsia" w:ascii="Times New Roman" w:hAnsi="Times New Roman" w:eastAsia="宋体"/>
          <w:sz w:val="24"/>
          <w:szCs w:val="24"/>
        </w:rPr>
        <w:t>见</w:t>
      </w:r>
      <w:r>
        <w:rPr>
          <w:rFonts w:hint="eastAsia" w:ascii="Times New Roman" w:hAnsi="Times New Roman" w:eastAsia="宋体"/>
          <w:sz w:val="24"/>
          <w:szCs w:val="24"/>
          <w:lang w:eastAsia="zh-CN"/>
        </w:rPr>
        <w:t>附件</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7</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本次招标</w:t>
      </w:r>
      <w:r>
        <w:rPr>
          <w:rFonts w:hint="eastAsia" w:ascii="Times New Roman" w:hAnsi="Times New Roman" w:eastAsia="宋体"/>
          <w:sz w:val="24"/>
          <w:szCs w:val="24"/>
          <w:lang w:eastAsia="zh-CN"/>
        </w:rPr>
        <w:t>原则上</w:t>
      </w:r>
      <w:r>
        <w:rPr>
          <w:rFonts w:hint="eastAsia" w:ascii="Times New Roman" w:hAnsi="Times New Roman" w:eastAsia="宋体"/>
          <w:sz w:val="24"/>
          <w:szCs w:val="24"/>
        </w:rPr>
        <w:t>采取一次性报价方式。如出现报价最低者相同达二人或者以上的情况，则在其相同报价人之间再次报价，直至确定中标候选人。</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lang w:val="en-US" w:eastAsia="zh-CN"/>
        </w:rPr>
        <w:t>8</w:t>
      </w:r>
      <w:r>
        <w:rPr>
          <w:rFonts w:hint="eastAsia" w:ascii="Times New Roman" w:hAnsi="Times New Roman" w:eastAsia="宋体"/>
          <w:b/>
          <w:sz w:val="24"/>
          <w:szCs w:val="24"/>
        </w:rPr>
        <w:t>.评标办法</w:t>
      </w:r>
      <w:r>
        <w:rPr>
          <w:rFonts w:hint="eastAsia" w:ascii="Times New Roman" w:hAnsi="Times New Roman" w:eastAsia="宋体"/>
          <w:b/>
          <w:sz w:val="24"/>
          <w:szCs w:val="24"/>
          <w:lang w:eastAsia="zh-CN"/>
        </w:rPr>
        <w:t>：</w:t>
      </w:r>
      <w:r>
        <w:rPr>
          <w:rFonts w:hint="eastAsia" w:ascii="Times New Roman" w:hAnsi="Times New Roman" w:eastAsia="宋体"/>
          <w:sz w:val="24"/>
          <w:szCs w:val="24"/>
        </w:rPr>
        <w:t>本项目采用经评审最低投标价中标的办法评标。经评审的最低投标价格的投标人确定为中标候选人，中标候选人将在本公司网站上公示三天，无异议后转为中标人。</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lang w:val="en-US" w:eastAsia="zh-CN"/>
        </w:rPr>
        <w:t>9</w:t>
      </w:r>
      <w:r>
        <w:rPr>
          <w:rFonts w:hint="eastAsia" w:ascii="Times New Roman" w:hAnsi="Times New Roman" w:eastAsia="宋体"/>
          <w:b/>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.1开标时间、地点：20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8</w:t>
      </w:r>
      <w:r>
        <w:rPr>
          <w:rFonts w:ascii="Times New Roman" w:hAnsi="Times New Roman" w:eastAsia="宋体"/>
          <w:sz w:val="24"/>
          <w:szCs w:val="24"/>
        </w:rPr>
        <w:t>月</w:t>
      </w:r>
      <w:r>
        <w:rPr>
          <w:rFonts w:hint="eastAsia" w:ascii="Times New Roman" w:hAnsi="Times New Roman" w:eastAsia="宋体"/>
          <w:sz w:val="24"/>
          <w:szCs w:val="24"/>
          <w:lang w:val="en-US" w:eastAsia="zh-CN"/>
        </w:rPr>
        <w:t>4</w:t>
      </w:r>
      <w:r>
        <w:rPr>
          <w:rFonts w:ascii="Times New Roman" w:hAnsi="Times New Roman" w:eastAsia="宋体"/>
          <w:sz w:val="24"/>
          <w:szCs w:val="24"/>
        </w:rPr>
        <w:t>日</w:t>
      </w: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w:t>
      </w:r>
      <w:r>
        <w:rPr>
          <w:rFonts w:hint="eastAsia" w:ascii="Times New Roman" w:hAnsi="Times New Roman" w:eastAsia="宋体"/>
          <w:sz w:val="24"/>
          <w:szCs w:val="24"/>
          <w:lang w:val="en-US" w:eastAsia="zh-CN"/>
        </w:rPr>
        <w:t>3</w:t>
      </w:r>
      <w:r>
        <w:rPr>
          <w:rFonts w:hint="eastAsia" w:ascii="Times New Roman" w:hAnsi="Times New Roman" w:eastAsia="宋体"/>
          <w:sz w:val="24"/>
          <w:szCs w:val="24"/>
        </w:rPr>
        <w:t>0</w:t>
      </w:r>
      <w:r>
        <w:rPr>
          <w:rFonts w:ascii="Times New Roman" w:hAnsi="Times New Roman" w:eastAsia="宋体"/>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.2参与方式：</w:t>
      </w:r>
      <w:r>
        <w:rPr>
          <w:rFonts w:hint="eastAsia" w:ascii="Times New Roman" w:hAnsi="Times New Roman" w:eastAsia="宋体"/>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eastAsia="zh-CN"/>
        </w:rPr>
      </w:pPr>
      <w:r>
        <w:rPr>
          <w:rFonts w:hint="eastAsia" w:ascii="Times New Roman" w:hAnsi="Times New Roman" w:eastAsia="宋体"/>
          <w:sz w:val="24"/>
          <w:szCs w:val="24"/>
          <w:lang w:val="en-US" w:eastAsia="zh-CN"/>
        </w:rPr>
        <w:t>9</w:t>
      </w:r>
      <w:r>
        <w:rPr>
          <w:rFonts w:hint="eastAsia" w:ascii="Times New Roman" w:hAnsi="Times New Roman" w:eastAsia="宋体"/>
          <w:sz w:val="24"/>
          <w:szCs w:val="24"/>
        </w:rPr>
        <w:t>.2.1现场：参与现场投标的，投标人应于开标之前将投标文件送至青山纸业文化楼4楼招标办会议室。</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9</w:t>
      </w:r>
      <w:r>
        <w:rPr>
          <w:rFonts w:ascii="Times New Roman" w:hAnsi="Times New Roman" w:eastAsia="宋体"/>
          <w:sz w:val="24"/>
          <w:szCs w:val="24"/>
        </w:rPr>
        <w:t>.2.</w:t>
      </w:r>
      <w:r>
        <w:rPr>
          <w:rFonts w:hint="eastAsia" w:ascii="Times New Roman" w:hAnsi="Times New Roman" w:eastAsia="宋体"/>
          <w:sz w:val="24"/>
          <w:szCs w:val="24"/>
        </w:rPr>
        <w:t>2</w:t>
      </w:r>
      <w:r>
        <w:rPr>
          <w:rFonts w:ascii="Times New Roman" w:hAnsi="Times New Roman" w:eastAsia="宋体"/>
          <w:sz w:val="24"/>
          <w:szCs w:val="24"/>
        </w:rPr>
        <w:t>邮寄：以邮寄</w:t>
      </w:r>
      <w:r>
        <w:rPr>
          <w:rFonts w:hint="eastAsia" w:ascii="Times New Roman" w:hAnsi="Times New Roman" w:eastAsia="宋体"/>
          <w:sz w:val="24"/>
          <w:szCs w:val="24"/>
        </w:rPr>
        <w:t>投标文件</w:t>
      </w:r>
      <w:r>
        <w:rPr>
          <w:rFonts w:ascii="Times New Roman" w:hAnsi="Times New Roman" w:eastAsia="宋体"/>
          <w:sz w:val="24"/>
          <w:szCs w:val="24"/>
        </w:rPr>
        <w:t>方式参与投标</w:t>
      </w:r>
      <w:r>
        <w:rPr>
          <w:rFonts w:hint="eastAsia" w:ascii="Times New Roman" w:hAnsi="Times New Roman" w:eastAsia="宋体"/>
          <w:sz w:val="24"/>
          <w:szCs w:val="24"/>
        </w:rPr>
        <w:t>的</w:t>
      </w:r>
      <w:r>
        <w:rPr>
          <w:rFonts w:ascii="Times New Roman" w:hAnsi="Times New Roman" w:eastAsia="宋体"/>
          <w:sz w:val="24"/>
          <w:szCs w:val="24"/>
        </w:rPr>
        <w:t>，</w:t>
      </w:r>
      <w:r>
        <w:rPr>
          <w:rFonts w:hint="eastAsia" w:ascii="Times New Roman" w:hAnsi="Times New Roman" w:eastAsia="宋体"/>
          <w:sz w:val="24"/>
          <w:szCs w:val="24"/>
        </w:rPr>
        <w:t>投标文件应于开标之前寄达，</w:t>
      </w:r>
      <w:r>
        <w:rPr>
          <w:rFonts w:ascii="Times New Roman" w:hAnsi="Times New Roman" w:eastAsia="宋体"/>
          <w:sz w:val="24"/>
          <w:szCs w:val="24"/>
          <w:u w:val="none"/>
        </w:rPr>
        <w:t>快递单上须注明投标单位名称和参与的招标编号</w:t>
      </w:r>
      <w:r>
        <w:rPr>
          <w:rFonts w:ascii="Times New Roman" w:hAnsi="Times New Roman" w:eastAsia="宋体"/>
          <w:sz w:val="24"/>
          <w:szCs w:val="24"/>
        </w:rPr>
        <w:t>，建议选用邮政EMS或顺丰快递，开标之前为确保寄达，</w:t>
      </w:r>
      <w:r>
        <w:rPr>
          <w:rFonts w:hint="eastAsia" w:ascii="Times New Roman" w:hAnsi="Times New Roman" w:eastAsia="宋体"/>
          <w:sz w:val="24"/>
          <w:szCs w:val="24"/>
        </w:rPr>
        <w:t>应</w:t>
      </w:r>
      <w:r>
        <w:rPr>
          <w:rFonts w:ascii="Times New Roman" w:hAnsi="Times New Roman" w:eastAsia="宋体"/>
          <w:sz w:val="24"/>
          <w:szCs w:val="24"/>
        </w:rPr>
        <w:t>事先与我司招标办确认。（邮寄地址：福建省沙县青州镇，单位名称：福建省青山纸业股份有限公司招标办，收件人</w:t>
      </w:r>
      <w:r>
        <w:rPr>
          <w:rFonts w:hint="eastAsia" w:ascii="Times New Roman" w:hAnsi="Times New Roman" w:eastAsia="宋体"/>
          <w:sz w:val="24"/>
          <w:szCs w:val="24"/>
        </w:rPr>
        <w:t>：刘玲</w:t>
      </w:r>
      <w:r>
        <w:rPr>
          <w:rFonts w:ascii="Times New Roman" w:hAnsi="Times New Roman" w:eastAsia="宋体"/>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9.2.3</w:t>
      </w:r>
      <w:r>
        <w:rPr>
          <w:rFonts w:hint="eastAsia" w:ascii="Times New Roman" w:hAnsi="Times New Roman" w:eastAsia="宋体"/>
          <w:sz w:val="24"/>
          <w:szCs w:val="24"/>
        </w:rPr>
        <w:t>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1"/>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上参与投标的，应按招标文件的要求制作投标文件后扫描上传至1688采购平台，投标保证金凭证、资格文件、商务文件分别扫描上传。</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lang w:val="en-US" w:eastAsia="zh-CN"/>
        </w:rPr>
        <w:t>10</w:t>
      </w:r>
      <w:r>
        <w:rPr>
          <w:rFonts w:hint="eastAsia" w:ascii="Times New Roman" w:hAnsi="Times New Roman" w:eastAsia="宋体"/>
          <w:b/>
          <w:sz w:val="24"/>
          <w:szCs w:val="24"/>
        </w:rPr>
        <w:t>.投标及履约保证金</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hint="eastAsia" w:ascii="Times New Roman" w:hAnsi="Times New Roman" w:eastAsia="宋体"/>
          <w:sz w:val="24"/>
          <w:szCs w:val="24"/>
        </w:rPr>
        <w:t>.</w:t>
      </w:r>
      <w:r>
        <w:rPr>
          <w:rFonts w:ascii="Times New Roman" w:hAnsi="Times New Roman" w:eastAsia="宋体"/>
          <w:sz w:val="24"/>
          <w:szCs w:val="24"/>
        </w:rPr>
        <w:t>1投标人应在</w:t>
      </w:r>
      <w:r>
        <w:rPr>
          <w:rFonts w:hint="eastAsia" w:ascii="Times New Roman" w:hAnsi="Times New Roman" w:eastAsia="宋体"/>
          <w:sz w:val="24"/>
          <w:szCs w:val="24"/>
        </w:rPr>
        <w:t>开标时间之前</w:t>
      </w:r>
      <w:r>
        <w:rPr>
          <w:rFonts w:ascii="Times New Roman" w:hAnsi="Times New Roman" w:eastAsia="宋体"/>
          <w:sz w:val="24"/>
          <w:szCs w:val="24"/>
        </w:rPr>
        <w:t>缴交投标保证金</w:t>
      </w:r>
      <w:r>
        <w:rPr>
          <w:rFonts w:hint="eastAsia" w:ascii="Times New Roman" w:hAnsi="Times New Roman" w:eastAsia="宋体"/>
          <w:sz w:val="24"/>
          <w:szCs w:val="24"/>
          <w:lang w:val="en-US" w:eastAsia="zh-CN"/>
        </w:rPr>
        <w:t>4000</w:t>
      </w:r>
      <w:r>
        <w:rPr>
          <w:rFonts w:ascii="Times New Roman" w:hAnsi="Times New Roman" w:eastAsia="宋体"/>
          <w:sz w:val="24"/>
          <w:szCs w:val="24"/>
        </w:rPr>
        <w:t>元。</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lang w:val="en-US" w:eastAsia="zh-CN"/>
        </w:rPr>
        <w:t>10</w:t>
      </w:r>
      <w:r>
        <w:rPr>
          <w:rFonts w:ascii="Times New Roman" w:hAnsi="Times New Roman" w:eastAsia="宋体"/>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hint="eastAsia" w:ascii="Times New Roman" w:hAnsi="Times New Roman" w:eastAsia="宋体"/>
          <w:sz w:val="24"/>
          <w:szCs w:val="24"/>
        </w:rPr>
        <w:t>.</w:t>
      </w:r>
      <w:r>
        <w:rPr>
          <w:rFonts w:ascii="Times New Roman" w:hAnsi="Times New Roman" w:eastAsia="宋体"/>
          <w:sz w:val="24"/>
          <w:szCs w:val="24"/>
        </w:rPr>
        <w:t>2.1银行电汇；（开户银行：工商银行沙县青州支行、账户名：福建省青山纸业股份有限公司、账号：1404049409001000160。</w:t>
      </w:r>
      <w:r>
        <w:rPr>
          <w:rFonts w:hint="eastAsia" w:ascii="Times New Roman" w:hAnsi="Times New Roman" w:eastAsia="宋体"/>
          <w:sz w:val="24"/>
          <w:szCs w:val="24"/>
          <w:lang w:eastAsia="zh-CN"/>
        </w:rPr>
        <w:t>公对公转账，</w:t>
      </w:r>
      <w:r>
        <w:rPr>
          <w:rFonts w:ascii="Times New Roman" w:hAnsi="Times New Roman" w:eastAsia="宋体"/>
          <w:sz w:val="24"/>
          <w:szCs w:val="24"/>
        </w:rPr>
        <w:t>汇款人须注明</w:t>
      </w:r>
      <w:r>
        <w:rPr>
          <w:rFonts w:hint="eastAsia" w:ascii="Times New Roman" w:hAnsi="Times New Roman" w:eastAsia="宋体"/>
          <w:sz w:val="24"/>
          <w:szCs w:val="24"/>
        </w:rPr>
        <w:t>参与的招标编号</w:t>
      </w:r>
      <w:r>
        <w:rPr>
          <w:rFonts w:ascii="Times New Roman" w:hAnsi="Times New Roman" w:eastAsia="宋体"/>
          <w:sz w:val="24"/>
          <w:szCs w:val="24"/>
        </w:rPr>
        <w:t>）。</w:t>
      </w:r>
      <w:r>
        <w:rPr>
          <w:rFonts w:ascii="Times New Roman" w:hAnsi="Times New Roman" w:eastAsia="宋体"/>
          <w:sz w:val="24"/>
          <w:szCs w:val="24"/>
          <w:u w:val="single"/>
        </w:rPr>
        <w:t>银行电汇回单单独密封装订</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.2.2投标保证金函；若本公司与投标人尚有</w:t>
      </w:r>
      <w:r>
        <w:rPr>
          <w:rFonts w:hint="eastAsia" w:ascii="Times New Roman" w:hAnsi="Times New Roman" w:eastAsia="宋体"/>
          <w:sz w:val="24"/>
          <w:szCs w:val="24"/>
          <w:lang w:eastAsia="zh-CN"/>
        </w:rPr>
        <w:t>已结未付款项</w:t>
      </w:r>
      <w:r>
        <w:rPr>
          <w:rFonts w:ascii="Times New Roman" w:hAnsi="Times New Roman" w:eastAsia="宋体"/>
          <w:sz w:val="24"/>
          <w:szCs w:val="24"/>
        </w:rPr>
        <w:t>（各类未到期的保证金除外）且数额足够抵扣投标保证金时，投标人可出具正式公函明确要求本公司从其</w:t>
      </w:r>
      <w:r>
        <w:rPr>
          <w:rFonts w:hint="eastAsia" w:ascii="Times New Roman" w:hAnsi="Times New Roman" w:eastAsia="宋体"/>
          <w:sz w:val="24"/>
          <w:szCs w:val="24"/>
          <w:lang w:eastAsia="zh-CN"/>
        </w:rPr>
        <w:t>已结未付款项</w:t>
      </w:r>
      <w:r>
        <w:rPr>
          <w:rFonts w:ascii="Times New Roman" w:hAnsi="Times New Roman" w:eastAsia="宋体"/>
          <w:sz w:val="24"/>
          <w:szCs w:val="24"/>
        </w:rPr>
        <w:t>中转扣,但</w:t>
      </w:r>
      <w:r>
        <w:rPr>
          <w:rFonts w:hint="eastAsia" w:ascii="Times New Roman" w:hAnsi="Times New Roman" w:eastAsia="宋体"/>
          <w:sz w:val="24"/>
          <w:szCs w:val="24"/>
        </w:rPr>
        <w:t>应</w:t>
      </w:r>
      <w:r>
        <w:rPr>
          <w:rFonts w:ascii="Times New Roman" w:hAnsi="Times New Roman" w:eastAsia="宋体"/>
          <w:sz w:val="24"/>
          <w:szCs w:val="24"/>
        </w:rPr>
        <w:t>在开标前得到本公司财务的确认。</w:t>
      </w:r>
      <w:r>
        <w:rPr>
          <w:rFonts w:ascii="Times New Roman" w:hAnsi="Times New Roman" w:eastAsia="宋体"/>
          <w:sz w:val="24"/>
          <w:szCs w:val="24"/>
          <w:u w:val="single"/>
        </w:rPr>
        <w:t>投标保证金函单独密封装订</w:t>
      </w:r>
      <w:r>
        <w:rPr>
          <w:rFonts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.4未中标的投标人的投标保证金</w:t>
      </w:r>
      <w:r>
        <w:rPr>
          <w:rFonts w:hint="eastAsia" w:ascii="Times New Roman" w:hAnsi="Times New Roman" w:eastAsia="宋体"/>
          <w:sz w:val="24"/>
          <w:szCs w:val="24"/>
        </w:rPr>
        <w:t>（或投标保证金超出中标线路合同履约金的部分）</w:t>
      </w:r>
      <w:r>
        <w:rPr>
          <w:rFonts w:ascii="Times New Roman" w:hAnsi="Times New Roman" w:eastAsia="宋体"/>
          <w:sz w:val="24"/>
          <w:szCs w:val="24"/>
        </w:rPr>
        <w:t>，以电汇形式的将在一星期内</w:t>
      </w:r>
      <w:r>
        <w:rPr>
          <w:rFonts w:hint="eastAsia" w:ascii="Times New Roman" w:hAnsi="Times New Roman" w:eastAsia="宋体"/>
          <w:sz w:val="24"/>
          <w:szCs w:val="24"/>
          <w:lang w:eastAsia="zh-CN"/>
        </w:rPr>
        <w:t>无息</w:t>
      </w:r>
      <w:r>
        <w:rPr>
          <w:rFonts w:ascii="Times New Roman" w:hAnsi="Times New Roman" w:eastAsia="宋体"/>
          <w:sz w:val="24"/>
          <w:szCs w:val="24"/>
        </w:rPr>
        <w:t>退还；以</w:t>
      </w:r>
      <w:r>
        <w:rPr>
          <w:rFonts w:hint="eastAsia" w:ascii="Times New Roman" w:hAnsi="Times New Roman" w:eastAsia="宋体"/>
          <w:sz w:val="24"/>
          <w:szCs w:val="24"/>
          <w:lang w:eastAsia="zh-CN"/>
        </w:rPr>
        <w:t>已结未付款项</w:t>
      </w:r>
      <w:r>
        <w:rPr>
          <w:rFonts w:ascii="Times New Roman" w:hAnsi="Times New Roman" w:eastAsia="宋体"/>
          <w:sz w:val="24"/>
          <w:szCs w:val="24"/>
        </w:rPr>
        <w:t>转抵形式的将转回</w:t>
      </w:r>
      <w:r>
        <w:rPr>
          <w:rFonts w:hint="eastAsia" w:ascii="Times New Roman" w:hAnsi="Times New Roman" w:eastAsia="宋体"/>
          <w:sz w:val="24"/>
          <w:szCs w:val="24"/>
          <w:lang w:eastAsia="zh-CN"/>
        </w:rPr>
        <w:t>已结未付款项</w:t>
      </w:r>
      <w:r>
        <w:rPr>
          <w:rFonts w:ascii="Times New Roman" w:hAnsi="Times New Roman" w:eastAsia="宋体"/>
          <w:sz w:val="24"/>
          <w:szCs w:val="24"/>
        </w:rPr>
        <w:t>并按正常渠道结算。</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.5</w:t>
      </w:r>
      <w:r>
        <w:rPr>
          <w:rFonts w:hint="eastAsia" w:ascii="Times New Roman" w:hAnsi="Times New Roman" w:eastAsia="宋体"/>
          <w:b/>
          <w:bCs/>
          <w:sz w:val="24"/>
          <w:szCs w:val="24"/>
          <w:lang w:eastAsia="zh-CN"/>
        </w:rPr>
        <w:t>履约保证金为</w:t>
      </w:r>
      <w:r>
        <w:rPr>
          <w:rFonts w:hint="eastAsia" w:ascii="Times New Roman" w:hAnsi="Times New Roman" w:eastAsia="宋体"/>
          <w:b/>
          <w:bCs/>
          <w:sz w:val="24"/>
          <w:szCs w:val="24"/>
          <w:lang w:val="en-US" w:eastAsia="zh-CN"/>
        </w:rPr>
        <w:t>50000元</w:t>
      </w:r>
      <w:r>
        <w:rPr>
          <w:rFonts w:hint="eastAsia" w:ascii="Times New Roman" w:hAnsi="Times New Roman" w:eastAsia="宋体"/>
          <w:sz w:val="24"/>
          <w:szCs w:val="24"/>
          <w:lang w:val="en-US" w:eastAsia="zh-CN"/>
        </w:rPr>
        <w:t>。</w:t>
      </w:r>
      <w:r>
        <w:rPr>
          <w:rFonts w:ascii="Times New Roman" w:hAnsi="Times New Roman" w:eastAsia="宋体"/>
          <w:sz w:val="24"/>
          <w:szCs w:val="24"/>
        </w:rPr>
        <w:t>中标的投标人的投标保证金，将在中标人签订合同时转为履约保证金</w:t>
      </w:r>
      <w:r>
        <w:rPr>
          <w:rFonts w:hint="eastAsia" w:ascii="Times New Roman" w:hAnsi="Times New Roman" w:eastAsia="宋体"/>
          <w:sz w:val="24"/>
          <w:szCs w:val="24"/>
          <w:lang w:eastAsia="zh-CN"/>
        </w:rPr>
        <w:t>，不足部分（即</w:t>
      </w:r>
      <w:r>
        <w:rPr>
          <w:rFonts w:hint="eastAsia" w:ascii="Times New Roman" w:hAnsi="Times New Roman" w:eastAsia="宋体"/>
          <w:sz w:val="24"/>
          <w:szCs w:val="24"/>
          <w:lang w:val="en-US" w:eastAsia="zh-CN"/>
        </w:rPr>
        <w:t>46000元</w:t>
      </w:r>
      <w:r>
        <w:rPr>
          <w:rFonts w:hint="eastAsia" w:ascii="Times New Roman" w:hAnsi="Times New Roman" w:eastAsia="宋体"/>
          <w:sz w:val="24"/>
          <w:szCs w:val="24"/>
          <w:lang w:eastAsia="zh-CN"/>
        </w:rPr>
        <w:t>）应在合同签订前补足</w:t>
      </w:r>
      <w:r>
        <w:rPr>
          <w:rFonts w:ascii="Times New Roman" w:hAnsi="Times New Roman" w:eastAsia="宋体"/>
          <w:sz w:val="24"/>
          <w:szCs w:val="24"/>
        </w:rPr>
        <w:t>，合同按时履行完毕后予以退还，以</w:t>
      </w:r>
      <w:r>
        <w:rPr>
          <w:rFonts w:hint="eastAsia" w:ascii="Times New Roman" w:hAnsi="Times New Roman" w:eastAsia="宋体"/>
          <w:sz w:val="24"/>
          <w:szCs w:val="24"/>
          <w:lang w:eastAsia="zh-CN"/>
        </w:rPr>
        <w:t>已结未付款项</w:t>
      </w:r>
      <w:r>
        <w:rPr>
          <w:rFonts w:ascii="Times New Roman" w:hAnsi="Times New Roman" w:eastAsia="宋体"/>
          <w:sz w:val="24"/>
          <w:szCs w:val="24"/>
        </w:rPr>
        <w:t>转抵形式的将转回</w:t>
      </w:r>
      <w:r>
        <w:rPr>
          <w:rFonts w:hint="eastAsia" w:ascii="Times New Roman" w:hAnsi="Times New Roman" w:eastAsia="宋体"/>
          <w:sz w:val="24"/>
          <w:szCs w:val="24"/>
          <w:lang w:eastAsia="zh-CN"/>
        </w:rPr>
        <w:t>已结未付款项</w:t>
      </w:r>
      <w:r>
        <w:rPr>
          <w:rFonts w:ascii="Times New Roman" w:hAnsi="Times New Roman" w:eastAsia="宋体"/>
          <w:sz w:val="24"/>
          <w:szCs w:val="24"/>
        </w:rPr>
        <w:t>并按正常渠道结算。</w:t>
      </w:r>
      <w:r>
        <w:rPr>
          <w:rFonts w:hint="eastAsia" w:ascii="Times New Roman" w:hAnsi="Times New Roman" w:eastAsia="宋体"/>
          <w:sz w:val="24"/>
          <w:szCs w:val="24"/>
        </w:rPr>
        <w:t>运输合同履行完毕后中标方在合同期内未发生合同履行违约行为，合同履约金全额无息返还</w:t>
      </w:r>
      <w:r>
        <w:rPr>
          <w:rFonts w:hint="eastAsia" w:ascii="Times New Roman" w:hAnsi="Times New Roman" w:eastAsia="宋体"/>
          <w:sz w:val="24"/>
          <w:szCs w:val="24"/>
          <w:lang w:eastAsia="zh-CN"/>
        </w:rPr>
        <w:t>，</w:t>
      </w:r>
      <w:r>
        <w:rPr>
          <w:rFonts w:hint="eastAsia" w:ascii="Times New Roman" w:hAnsi="Times New Roman" w:eastAsia="宋体"/>
          <w:sz w:val="24"/>
          <w:szCs w:val="24"/>
        </w:rPr>
        <w:t>如有违约行为将视情况扣减或没收履约金。</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.6如投标人有下列情况发生时，其投标保证金将被不予退还：</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hint="eastAsia"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.6.2</w:t>
      </w:r>
      <w:r>
        <w:rPr>
          <w:rFonts w:hint="eastAsia" w:ascii="Times New Roman" w:hAnsi="Times New Roman" w:eastAsia="宋体"/>
          <w:sz w:val="24"/>
          <w:szCs w:val="24"/>
        </w:rPr>
        <w:t>中标</w:t>
      </w:r>
      <w:r>
        <w:rPr>
          <w:rFonts w:hint="eastAsia" w:ascii="Times New Roman" w:hAnsi="Times New Roman" w:eastAsia="宋体"/>
          <w:sz w:val="24"/>
          <w:szCs w:val="24"/>
          <w:lang w:eastAsia="zh-CN"/>
        </w:rPr>
        <w:t>人</w:t>
      </w:r>
      <w:r>
        <w:rPr>
          <w:rFonts w:hint="eastAsia" w:ascii="Times New Roman" w:hAnsi="Times New Roman" w:eastAsia="宋体"/>
          <w:sz w:val="24"/>
          <w:szCs w:val="24"/>
        </w:rPr>
        <w:t>收到中标通知书（传真件、扫描件、图片与原件同等有效）后</w:t>
      </w:r>
      <w:r>
        <w:rPr>
          <w:rFonts w:hint="eastAsia" w:ascii="Times New Roman" w:hAnsi="Times New Roman" w:eastAsia="宋体"/>
          <w:sz w:val="24"/>
          <w:szCs w:val="24"/>
          <w:lang w:val="en-US" w:eastAsia="zh-CN"/>
        </w:rPr>
        <w:t>5日内</w:t>
      </w:r>
      <w:r>
        <w:rPr>
          <w:rFonts w:hint="eastAsia" w:ascii="Times New Roman" w:hAnsi="Times New Roman" w:eastAsia="宋体"/>
          <w:sz w:val="24"/>
          <w:szCs w:val="24"/>
        </w:rPr>
        <w:t>，</w:t>
      </w:r>
      <w:r>
        <w:rPr>
          <w:rFonts w:ascii="Times New Roman" w:hAnsi="Times New Roman" w:eastAsia="宋体"/>
          <w:sz w:val="24"/>
          <w:szCs w:val="24"/>
        </w:rPr>
        <w:t>因中标方原因无法签订合同的；</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.6.3中标方在签订合同过程中，临时增加对我司不利的条款或减免中标方在投标文件或投标过程中承诺的条款</w:t>
      </w:r>
      <w:r>
        <w:rPr>
          <w:rFonts w:hint="eastAsia" w:ascii="Times New Roman" w:hAnsi="Times New Roman" w:eastAsia="宋体"/>
          <w:sz w:val="24"/>
          <w:szCs w:val="24"/>
        </w:rPr>
        <w:t>；</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0</w:t>
      </w:r>
      <w:r>
        <w:rPr>
          <w:rFonts w:ascii="Times New Roman" w:hAnsi="Times New Roman" w:eastAsia="宋体"/>
          <w:sz w:val="24"/>
          <w:szCs w:val="24"/>
        </w:rPr>
        <w:t>.6.4其他违反法律规定的。</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1</w:t>
      </w:r>
      <w:r>
        <w:rPr>
          <w:rFonts w:hint="eastAsia" w:ascii="Times New Roman" w:hAnsi="Times New Roman" w:eastAsia="宋体"/>
          <w:b/>
          <w:sz w:val="24"/>
          <w:szCs w:val="24"/>
        </w:rPr>
        <w:t>.投标文件要求</w:t>
      </w:r>
      <w:r>
        <w:rPr>
          <w:rFonts w:hint="eastAsia" w:ascii="Times New Roman" w:hAnsi="Times New Roman" w:eastAsia="宋体"/>
          <w:sz w:val="24"/>
          <w:szCs w:val="24"/>
        </w:rPr>
        <w:t>：（内容均须加盖公章）</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1</w:t>
      </w:r>
      <w:r>
        <w:rPr>
          <w:rFonts w:ascii="Times New Roman" w:hAnsi="Times New Roman" w:eastAsia="宋体"/>
          <w:sz w:val="24"/>
          <w:szCs w:val="24"/>
        </w:rPr>
        <w:t>.1</w:t>
      </w:r>
      <w:r>
        <w:rPr>
          <w:rFonts w:hint="eastAsia" w:ascii="Times New Roman" w:hAnsi="Times New Roman" w:eastAsia="宋体"/>
          <w:sz w:val="24"/>
          <w:szCs w:val="24"/>
        </w:rPr>
        <w:t>投标</w:t>
      </w:r>
      <w:r>
        <w:rPr>
          <w:rFonts w:ascii="Times New Roman" w:hAnsi="Times New Roman" w:eastAsia="宋体"/>
          <w:sz w:val="24"/>
          <w:szCs w:val="24"/>
        </w:rPr>
        <w:t>文件分成</w:t>
      </w:r>
      <w:r>
        <w:rPr>
          <w:rFonts w:hint="eastAsia" w:ascii="Times New Roman" w:hAnsi="Times New Roman" w:eastAsia="宋体"/>
          <w:sz w:val="24"/>
          <w:szCs w:val="24"/>
          <w:lang w:eastAsia="zh-CN"/>
        </w:rPr>
        <w:t>三</w:t>
      </w:r>
      <w:r>
        <w:rPr>
          <w:rFonts w:ascii="Times New Roman" w:hAnsi="Times New Roman" w:eastAsia="宋体"/>
          <w:sz w:val="24"/>
          <w:szCs w:val="24"/>
        </w:rPr>
        <w:t>部分，每部分应分开密封装订：第一部分为</w:t>
      </w:r>
      <w:r>
        <w:rPr>
          <w:rFonts w:hint="eastAsia" w:ascii="Times New Roman" w:hAnsi="Times New Roman" w:eastAsia="宋体"/>
          <w:sz w:val="24"/>
          <w:szCs w:val="24"/>
          <w:lang w:eastAsia="zh-CN"/>
        </w:rPr>
        <w:t>投标保证金凭证</w:t>
      </w:r>
      <w:r>
        <w:rPr>
          <w:rFonts w:ascii="Times New Roman" w:hAnsi="Times New Roman" w:eastAsia="宋体"/>
          <w:sz w:val="24"/>
          <w:szCs w:val="24"/>
        </w:rPr>
        <w:t>，第</w:t>
      </w:r>
      <w:r>
        <w:rPr>
          <w:rFonts w:hint="eastAsia" w:ascii="Times New Roman" w:hAnsi="Times New Roman" w:eastAsia="宋体"/>
          <w:sz w:val="24"/>
          <w:szCs w:val="24"/>
          <w:lang w:eastAsia="zh-CN"/>
        </w:rPr>
        <w:t>二</w:t>
      </w:r>
      <w:r>
        <w:rPr>
          <w:rFonts w:ascii="Times New Roman" w:hAnsi="Times New Roman" w:eastAsia="宋体"/>
          <w:sz w:val="24"/>
          <w:szCs w:val="24"/>
        </w:rPr>
        <w:t>部分为资格文件，第</w:t>
      </w:r>
      <w:r>
        <w:rPr>
          <w:rFonts w:hint="eastAsia" w:ascii="Times New Roman" w:hAnsi="Times New Roman" w:eastAsia="宋体"/>
          <w:sz w:val="24"/>
          <w:szCs w:val="24"/>
          <w:lang w:eastAsia="zh-CN"/>
        </w:rPr>
        <w:t>三</w:t>
      </w:r>
      <w:r>
        <w:rPr>
          <w:rFonts w:ascii="Times New Roman" w:hAnsi="Times New Roman" w:eastAsia="宋体"/>
          <w:sz w:val="24"/>
          <w:szCs w:val="24"/>
        </w:rPr>
        <w:t>部分为商务文件。</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val="en-US" w:eastAsia="zh-CN"/>
        </w:rPr>
      </w:pPr>
      <w:r>
        <w:rPr>
          <w:rFonts w:hint="eastAsia" w:ascii="Times New Roman" w:hAnsi="Times New Roman" w:eastAsia="宋体"/>
          <w:sz w:val="24"/>
          <w:szCs w:val="24"/>
          <w:lang w:val="en-US" w:eastAsia="zh-CN"/>
        </w:rPr>
        <w:t>11.1.1投标保证金凭证：银行电汇回单或投标保证金函。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1</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ascii="Times New Roman" w:hAnsi="Times New Roman" w:eastAsia="宋体"/>
          <w:sz w:val="24"/>
          <w:szCs w:val="24"/>
        </w:rPr>
        <w:t>2资格文件编制一式一份，主要内容为详细的</w:t>
      </w:r>
      <w:r>
        <w:rPr>
          <w:rFonts w:hint="eastAsia" w:ascii="Times New Roman" w:hAnsi="Times New Roman" w:eastAsia="宋体"/>
          <w:sz w:val="24"/>
          <w:szCs w:val="24"/>
        </w:rPr>
        <w:t>投标人</w:t>
      </w:r>
      <w:r>
        <w:rPr>
          <w:rFonts w:ascii="Times New Roman" w:hAnsi="Times New Roman" w:eastAsia="宋体"/>
          <w:sz w:val="24"/>
          <w:szCs w:val="24"/>
        </w:rPr>
        <w:t>资料</w:t>
      </w:r>
      <w:r>
        <w:rPr>
          <w:rFonts w:hint="eastAsia" w:ascii="Times New Roman" w:hAnsi="Times New Roman" w:eastAsia="宋体"/>
          <w:sz w:val="24"/>
          <w:szCs w:val="24"/>
          <w:lang w:eastAsia="zh-CN"/>
        </w:rPr>
        <w:t>，</w:t>
      </w:r>
      <w:r>
        <w:rPr>
          <w:rFonts w:ascii="Times New Roman" w:hAnsi="Times New Roman" w:eastAsia="宋体"/>
          <w:sz w:val="24"/>
          <w:szCs w:val="24"/>
        </w:rPr>
        <w:t>包括</w:t>
      </w:r>
      <w:r>
        <w:rPr>
          <w:rFonts w:hint="eastAsia" w:ascii="Times New Roman" w:hAnsi="Times New Roman" w:eastAsia="宋体"/>
          <w:sz w:val="24"/>
          <w:szCs w:val="24"/>
        </w:rPr>
        <w:t>：</w:t>
      </w:r>
      <w:r>
        <w:rPr>
          <w:rFonts w:hint="eastAsia" w:ascii="Times New Roman" w:hAnsi="Times New Roman" w:eastAsia="宋体"/>
          <w:sz w:val="24"/>
          <w:szCs w:val="24"/>
          <w:lang w:eastAsia="zh-CN"/>
        </w:rPr>
        <w:t>①</w:t>
      </w:r>
      <w:r>
        <w:rPr>
          <w:rFonts w:ascii="Times New Roman" w:hAnsi="Times New Roman" w:eastAsia="宋体"/>
          <w:sz w:val="24"/>
          <w:szCs w:val="24"/>
        </w:rPr>
        <w:t>三证合一的《营业执照》；</w:t>
      </w:r>
      <w:r>
        <w:rPr>
          <w:rFonts w:hint="eastAsia" w:ascii="Times New Roman" w:hAnsi="Times New Roman" w:eastAsia="宋体"/>
          <w:sz w:val="24"/>
          <w:szCs w:val="24"/>
          <w:lang w:val="en-US" w:eastAsia="zh-CN"/>
        </w:rPr>
        <w:t>③</w:t>
      </w:r>
      <w:r>
        <w:rPr>
          <w:rFonts w:hint="eastAsia" w:ascii="Times New Roman" w:hAnsi="Times New Roman" w:eastAsia="宋体"/>
          <w:sz w:val="24"/>
          <w:szCs w:val="24"/>
        </w:rPr>
        <w:t>《道路运输经营许可证》</w:t>
      </w:r>
      <w:r>
        <w:rPr>
          <w:rFonts w:hint="eastAsia" w:ascii="Times New Roman" w:hAnsi="Times New Roman" w:eastAsia="宋体"/>
          <w:sz w:val="24"/>
          <w:szCs w:val="24"/>
          <w:lang w:val="en-US" w:eastAsia="zh-CN"/>
        </w:rPr>
        <w:t>；③</w:t>
      </w:r>
      <w:r>
        <w:rPr>
          <w:rFonts w:ascii="Times New Roman" w:hAnsi="Times New Roman" w:eastAsia="宋体"/>
          <w:sz w:val="24"/>
          <w:szCs w:val="24"/>
        </w:rPr>
        <w:t>非法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参与</w:t>
      </w:r>
      <w:r>
        <w:rPr>
          <w:rFonts w:hint="eastAsia" w:ascii="Times New Roman" w:hAnsi="Times New Roman" w:eastAsia="宋体"/>
          <w:sz w:val="24"/>
          <w:szCs w:val="24"/>
        </w:rPr>
        <w:t>投标</w:t>
      </w:r>
      <w:r>
        <w:rPr>
          <w:rFonts w:ascii="Times New Roman" w:hAnsi="Times New Roman" w:eastAsia="宋体"/>
          <w:sz w:val="24"/>
          <w:szCs w:val="24"/>
        </w:rPr>
        <w:t>的需提供法</w:t>
      </w:r>
      <w:r>
        <w:rPr>
          <w:rFonts w:hint="eastAsia" w:ascii="Times New Roman" w:hAnsi="Times New Roman" w:eastAsia="宋体"/>
          <w:sz w:val="24"/>
          <w:szCs w:val="24"/>
        </w:rPr>
        <w:t>定</w:t>
      </w:r>
      <w:r>
        <w:rPr>
          <w:rFonts w:ascii="Times New Roman" w:hAnsi="Times New Roman" w:eastAsia="宋体"/>
          <w:sz w:val="24"/>
          <w:szCs w:val="24"/>
        </w:rPr>
        <w:t>代表</w:t>
      </w:r>
      <w:r>
        <w:rPr>
          <w:rFonts w:hint="eastAsia" w:ascii="Times New Roman" w:hAnsi="Times New Roman" w:eastAsia="宋体"/>
          <w:sz w:val="24"/>
          <w:szCs w:val="24"/>
        </w:rPr>
        <w:t>人</w:t>
      </w:r>
      <w:r>
        <w:rPr>
          <w:rFonts w:ascii="Times New Roman" w:hAnsi="Times New Roman" w:eastAsia="宋体"/>
          <w:sz w:val="24"/>
          <w:szCs w:val="24"/>
        </w:rPr>
        <w:t>授权书</w:t>
      </w:r>
      <w:r>
        <w:rPr>
          <w:rFonts w:hint="eastAsia" w:ascii="Times New Roman" w:hAnsi="Times New Roman" w:eastAsia="宋体"/>
          <w:sz w:val="24"/>
          <w:szCs w:val="24"/>
        </w:rPr>
        <w:t>（授权书格式见附件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w:t>
      </w:r>
      <w:r>
        <w:rPr>
          <w:rFonts w:ascii="Times New Roman" w:hAnsi="Times New Roman" w:eastAsia="宋体"/>
          <w:sz w:val="24"/>
          <w:szCs w:val="24"/>
        </w:rPr>
        <w:t>；</w:t>
      </w:r>
      <w:r>
        <w:rPr>
          <w:rFonts w:hint="eastAsia" w:ascii="Times New Roman" w:hAnsi="Times New Roman" w:eastAsia="宋体"/>
          <w:sz w:val="24"/>
          <w:szCs w:val="24"/>
          <w:lang w:val="en-US" w:eastAsia="zh-CN"/>
        </w:rPr>
        <w:t>④各种信用等级、代理证书（若有）；⑤</w:t>
      </w:r>
      <w:r>
        <w:rPr>
          <w:rFonts w:hint="eastAsia" w:ascii="Times New Roman" w:hAnsi="Times New Roman" w:eastAsia="宋体"/>
          <w:sz w:val="24"/>
          <w:szCs w:val="24"/>
        </w:rPr>
        <w:t>招标</w:t>
      </w:r>
      <w:r>
        <w:rPr>
          <w:rFonts w:ascii="Times New Roman" w:hAnsi="Times New Roman" w:eastAsia="宋体"/>
          <w:sz w:val="24"/>
          <w:szCs w:val="24"/>
        </w:rPr>
        <w:t>文件对</w:t>
      </w:r>
      <w:r>
        <w:rPr>
          <w:rFonts w:hint="eastAsia" w:ascii="Times New Roman" w:hAnsi="Times New Roman" w:eastAsia="宋体"/>
          <w:sz w:val="24"/>
          <w:szCs w:val="24"/>
        </w:rPr>
        <w:t>投标人</w:t>
      </w:r>
      <w:r>
        <w:rPr>
          <w:rFonts w:ascii="Times New Roman" w:hAnsi="Times New Roman" w:eastAsia="宋体"/>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1</w:t>
      </w:r>
      <w:r>
        <w:rPr>
          <w:rFonts w:ascii="Times New Roman" w:hAnsi="Times New Roman" w:eastAsia="宋体"/>
          <w:sz w:val="24"/>
          <w:szCs w:val="24"/>
        </w:rPr>
        <w:t>.</w:t>
      </w:r>
      <w:r>
        <w:rPr>
          <w:rFonts w:hint="eastAsia" w:ascii="Times New Roman" w:hAnsi="Times New Roman" w:eastAsia="宋体"/>
          <w:sz w:val="24"/>
          <w:szCs w:val="24"/>
          <w:lang w:val="en-US" w:eastAsia="zh-CN"/>
        </w:rPr>
        <w:t>1.</w:t>
      </w:r>
      <w:r>
        <w:rPr>
          <w:rFonts w:hint="eastAsia" w:ascii="Times New Roman" w:hAnsi="Times New Roman" w:eastAsia="宋体"/>
          <w:sz w:val="24"/>
          <w:szCs w:val="24"/>
        </w:rPr>
        <w:t>3</w:t>
      </w:r>
      <w:r>
        <w:rPr>
          <w:rFonts w:ascii="Times New Roman" w:hAnsi="Times New Roman" w:eastAsia="宋体"/>
          <w:sz w:val="24"/>
          <w:szCs w:val="24"/>
        </w:rPr>
        <w:t>商务文件编制一式一份，包括</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①</w:t>
      </w:r>
      <w:r>
        <w:rPr>
          <w:rFonts w:hint="eastAsia" w:ascii="Times New Roman" w:hAnsi="Times New Roman" w:eastAsia="宋体"/>
          <w:sz w:val="24"/>
          <w:szCs w:val="24"/>
        </w:rPr>
        <w:t>投标</w:t>
      </w:r>
      <w:r>
        <w:rPr>
          <w:rFonts w:ascii="Times New Roman" w:hAnsi="Times New Roman" w:eastAsia="宋体"/>
          <w:sz w:val="24"/>
          <w:szCs w:val="24"/>
        </w:rPr>
        <w:t>报价表</w:t>
      </w:r>
      <w:r>
        <w:rPr>
          <w:rFonts w:hint="eastAsia" w:ascii="Times New Roman" w:hAnsi="Times New Roman" w:eastAsia="宋体"/>
          <w:sz w:val="24"/>
          <w:szCs w:val="24"/>
        </w:rPr>
        <w:t>（必须由法定代表人或被授权人签字或盖章）</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②</w:t>
      </w:r>
      <w:r>
        <w:rPr>
          <w:rFonts w:ascii="Times New Roman" w:hAnsi="Times New Roman" w:eastAsia="宋体"/>
          <w:sz w:val="24"/>
          <w:szCs w:val="24"/>
        </w:rPr>
        <w:t>商务偏离表（如</w:t>
      </w:r>
      <w:r>
        <w:rPr>
          <w:rFonts w:hint="eastAsia" w:ascii="Times New Roman" w:hAnsi="Times New Roman" w:eastAsia="宋体"/>
          <w:sz w:val="24"/>
          <w:szCs w:val="24"/>
        </w:rPr>
        <w:t>结算</w:t>
      </w:r>
      <w:r>
        <w:rPr>
          <w:rFonts w:ascii="Times New Roman" w:hAnsi="Times New Roman" w:eastAsia="宋体"/>
          <w:sz w:val="24"/>
          <w:szCs w:val="24"/>
        </w:rPr>
        <w:t>方式等，未说明即默认响应本</w:t>
      </w:r>
      <w:r>
        <w:rPr>
          <w:rFonts w:hint="eastAsia" w:ascii="Times New Roman" w:hAnsi="Times New Roman" w:eastAsia="宋体"/>
          <w:sz w:val="24"/>
          <w:szCs w:val="24"/>
        </w:rPr>
        <w:t>招标</w:t>
      </w:r>
      <w:r>
        <w:rPr>
          <w:rFonts w:ascii="Times New Roman" w:hAnsi="Times New Roman" w:eastAsia="宋体"/>
          <w:sz w:val="24"/>
          <w:szCs w:val="24"/>
        </w:rPr>
        <w:t>文件要求），等等。</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sz w:val="24"/>
          <w:szCs w:val="24"/>
        </w:rPr>
      </w:pPr>
      <w:r>
        <w:rPr>
          <w:rFonts w:ascii="Times New Roman" w:hAnsi="Times New Roman" w:eastAsia="宋体"/>
          <w:sz w:val="24"/>
          <w:szCs w:val="24"/>
        </w:rPr>
        <w:t>1</w:t>
      </w:r>
      <w:r>
        <w:rPr>
          <w:rFonts w:hint="eastAsia" w:ascii="Times New Roman" w:hAnsi="Times New Roman" w:eastAsia="宋体"/>
          <w:sz w:val="24"/>
          <w:szCs w:val="24"/>
          <w:lang w:val="en-US" w:eastAsia="zh-CN"/>
        </w:rPr>
        <w:t>1</w:t>
      </w:r>
      <w:r>
        <w:rPr>
          <w:rFonts w:ascii="Times New Roman" w:hAnsi="Times New Roman" w:eastAsia="宋体"/>
          <w:sz w:val="24"/>
          <w:szCs w:val="24"/>
        </w:rPr>
        <w:t>.</w:t>
      </w:r>
      <w:r>
        <w:rPr>
          <w:rFonts w:hint="eastAsia" w:ascii="Times New Roman" w:hAnsi="Times New Roman" w:eastAsia="宋体"/>
          <w:sz w:val="24"/>
          <w:szCs w:val="24"/>
          <w:lang w:val="en-US" w:eastAsia="zh-CN"/>
        </w:rPr>
        <w:t>2</w:t>
      </w:r>
      <w:r>
        <w:rPr>
          <w:rFonts w:ascii="Times New Roman" w:hAnsi="Times New Roman" w:eastAsia="宋体"/>
          <w:sz w:val="24"/>
          <w:szCs w:val="24"/>
        </w:rPr>
        <w:t>除</w:t>
      </w:r>
      <w:r>
        <w:rPr>
          <w:rFonts w:hint="eastAsia" w:ascii="Times New Roman" w:hAnsi="Times New Roman" w:eastAsia="宋体"/>
          <w:sz w:val="24"/>
          <w:szCs w:val="24"/>
          <w:lang w:eastAsia="zh-CN"/>
        </w:rPr>
        <w:t>商务文件</w:t>
      </w:r>
      <w:r>
        <w:rPr>
          <w:rFonts w:ascii="Times New Roman" w:hAnsi="Times New Roman" w:eastAsia="宋体"/>
          <w:sz w:val="24"/>
          <w:szCs w:val="24"/>
        </w:rPr>
        <w:t>外，其他任何地方不得出现相关</w:t>
      </w:r>
      <w:r>
        <w:rPr>
          <w:rFonts w:hint="eastAsia" w:ascii="Times New Roman" w:hAnsi="Times New Roman" w:eastAsia="宋体"/>
          <w:sz w:val="24"/>
          <w:szCs w:val="24"/>
        </w:rPr>
        <w:t>投标报</w:t>
      </w:r>
      <w:r>
        <w:rPr>
          <w:rFonts w:ascii="Times New Roman" w:hAnsi="Times New Roman" w:eastAsia="宋体"/>
          <w:sz w:val="24"/>
          <w:szCs w:val="24"/>
        </w:rPr>
        <w:t>价的任何内容。</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sz w:val="24"/>
          <w:szCs w:val="24"/>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2</w:t>
      </w:r>
      <w:r>
        <w:rPr>
          <w:rFonts w:hint="eastAsia" w:ascii="Times New Roman" w:hAnsi="Times New Roman" w:eastAsia="宋体"/>
          <w:b/>
          <w:sz w:val="24"/>
          <w:szCs w:val="24"/>
        </w:rPr>
        <w:t>.评标小组</w:t>
      </w:r>
      <w:r>
        <w:rPr>
          <w:rFonts w:hint="eastAsia" w:ascii="Times New Roman" w:hAnsi="Times New Roman" w:eastAsia="宋体"/>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ascii="Times New Roman" w:hAnsi="Times New Roman" w:eastAsia="宋体" w:cs="Times New Roman"/>
          <w:color w:val="000000"/>
          <w:sz w:val="24"/>
          <w:szCs w:val="24"/>
          <w:shd w:val="clear" w:color="auto" w:fill="FFFFFF"/>
        </w:rPr>
      </w:pPr>
      <w:r>
        <w:rPr>
          <w:rFonts w:hint="eastAsia" w:ascii="Times New Roman" w:hAnsi="Times New Roman" w:eastAsia="宋体"/>
          <w:b/>
          <w:sz w:val="24"/>
          <w:szCs w:val="24"/>
        </w:rPr>
        <w:t>1</w:t>
      </w:r>
      <w:r>
        <w:rPr>
          <w:rFonts w:hint="eastAsia" w:ascii="Times New Roman" w:hAnsi="Times New Roman" w:eastAsia="宋体"/>
          <w:b/>
          <w:sz w:val="24"/>
          <w:szCs w:val="24"/>
          <w:lang w:val="en-US" w:eastAsia="zh-CN"/>
        </w:rPr>
        <w:t>3</w:t>
      </w:r>
      <w:r>
        <w:rPr>
          <w:rFonts w:hint="eastAsia" w:ascii="Times New Roman" w:hAnsi="Times New Roman" w:eastAsia="宋体"/>
          <w:b/>
          <w:sz w:val="24"/>
          <w:szCs w:val="24"/>
        </w:rPr>
        <w:t>.发布招标公告</w:t>
      </w:r>
      <w:r>
        <w:rPr>
          <w:rFonts w:hint="eastAsia" w:ascii="Times New Roman" w:hAnsi="Times New Roman" w:eastAsia="宋体"/>
          <w:b/>
          <w:sz w:val="24"/>
          <w:szCs w:val="24"/>
          <w:lang w:eastAsia="zh-CN"/>
        </w:rPr>
        <w:t>及结果公示</w:t>
      </w:r>
      <w:r>
        <w:rPr>
          <w:rFonts w:hint="eastAsia" w:ascii="Times New Roman" w:hAnsi="Times New Roman" w:eastAsia="宋体"/>
          <w:b/>
          <w:sz w:val="24"/>
          <w:szCs w:val="24"/>
        </w:rPr>
        <w:t>媒体</w:t>
      </w:r>
      <w:r>
        <w:rPr>
          <w:rFonts w:hint="eastAsia" w:ascii="Times New Roman" w:hAnsi="Times New Roman" w:eastAsia="宋体"/>
          <w:sz w:val="24"/>
          <w:szCs w:val="24"/>
        </w:rPr>
        <w:t>：</w:t>
      </w:r>
      <w:r>
        <w:rPr>
          <w:rFonts w:ascii="Times New Roman" w:hAnsi="Times New Roman" w:eastAsia="宋体" w:cs="Times New Roman"/>
          <w:color w:val="000000"/>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1"/>
          <w:rFonts w:ascii="Times New Roman" w:hAnsi="Times New Roman" w:eastAsia="宋体" w:cs="Times New Roman"/>
          <w:color w:val="0000FF"/>
          <w:sz w:val="24"/>
          <w:szCs w:val="24"/>
          <w:shd w:val="clear" w:color="auto" w:fill="FFFFFF"/>
        </w:rPr>
        <w:t>www.qingshanpaper.com</w:t>
      </w:r>
      <w:r>
        <w:rPr>
          <w:rFonts w:ascii="Times New Roman" w:hAnsi="Times New Roman" w:eastAsia="宋体" w:cs="Times New Roman"/>
          <w:color w:val="0000FF"/>
          <w:sz w:val="24"/>
          <w:szCs w:val="24"/>
          <w:shd w:val="clear" w:color="auto" w:fill="FFFFFF"/>
        </w:rPr>
        <w:fldChar w:fldCharType="end"/>
      </w:r>
      <w:r>
        <w:rPr>
          <w:rStyle w:val="11"/>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sz w:val="24"/>
          <w:szCs w:val="24"/>
          <w:lang w:eastAsia="zh-CN"/>
        </w:rPr>
        <w:t>福建省轻纺</w:t>
      </w:r>
      <w:r>
        <w:rPr>
          <w:rFonts w:hint="eastAsia" w:ascii="Times New Roman" w:hAnsi="Times New Roman" w:eastAsia="宋体"/>
          <w:b w:val="0"/>
          <w:bCs w:val="0"/>
          <w:sz w:val="24"/>
          <w:szCs w:val="24"/>
          <w:lang w:val="en-US" w:eastAsia="zh-CN"/>
        </w:rPr>
        <w:t>(</w:t>
      </w:r>
      <w:r>
        <w:rPr>
          <w:rFonts w:hint="eastAsia" w:ascii="Times New Roman" w:hAnsi="Times New Roman" w:eastAsia="宋体"/>
          <w:b w:val="0"/>
          <w:bCs w:val="0"/>
          <w:sz w:val="24"/>
          <w:szCs w:val="24"/>
          <w:lang w:eastAsia="zh-CN"/>
        </w:rPr>
        <w:t>控股</w:t>
      </w:r>
      <w:r>
        <w:rPr>
          <w:rFonts w:hint="eastAsia" w:ascii="Times New Roman" w:hAnsi="Times New Roman" w:eastAsia="宋体"/>
          <w:b w:val="0"/>
          <w:bCs w:val="0"/>
          <w:sz w:val="24"/>
          <w:szCs w:val="24"/>
          <w:lang w:val="en-US" w:eastAsia="zh-CN"/>
        </w:rPr>
        <w:t>)</w:t>
      </w:r>
      <w:r>
        <w:rPr>
          <w:rFonts w:hint="eastAsia" w:ascii="Times New Roman" w:hAnsi="Times New Roman" w:eastAsia="宋体"/>
          <w:b w:val="0"/>
          <w:bCs w:val="0"/>
          <w:sz w:val="24"/>
          <w:szCs w:val="24"/>
          <w:lang w:eastAsia="zh-CN"/>
        </w:rPr>
        <w:t>有限责任公司</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"http://www.fjqfkg.com"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www.fjqfkg.com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1"/>
          <w:rFonts w:hint="eastAsia" w:ascii="Times New Roman" w:hAnsi="Times New Roman" w:eastAsia="宋体"/>
          <w:b w:val="0"/>
          <w:bCs w:val="0"/>
          <w:sz w:val="24"/>
          <w:szCs w:val="24"/>
          <w:lang w:eastAsia="zh-CN"/>
        </w:rPr>
        <w:t>https:</w:t>
      </w:r>
      <w:r>
        <w:rPr>
          <w:rStyle w:val="11"/>
          <w:rFonts w:hint="eastAsia" w:ascii="Times New Roman" w:hAnsi="Times New Roman" w:eastAsia="宋体"/>
          <w:b w:val="0"/>
          <w:bCs w:val="0"/>
          <w:sz w:val="24"/>
          <w:szCs w:val="24"/>
          <w:lang w:val="en-US" w:eastAsia="zh-CN"/>
        </w:rPr>
        <w:t>//</w:t>
      </w:r>
      <w:r>
        <w:rPr>
          <w:rStyle w:val="11"/>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ht</w:t>
      </w:r>
      <w:r>
        <w:rPr>
          <w:rStyle w:val="11"/>
          <w:rFonts w:hint="eastAsia" w:ascii="Times New Roman" w:hAnsi="Times New Roman" w:cs="Times New Roman"/>
          <w:sz w:val="24"/>
          <w:szCs w:val="24"/>
          <w:shd w:val="clear" w:color="auto" w:fill="FFFFFF"/>
          <w:lang w:val="en-US" w:eastAsia="zh-CN"/>
        </w:rPr>
        <w:t>tp://y</w:t>
      </w:r>
      <w:r>
        <w:rPr>
          <w:rStyle w:val="11"/>
          <w:rFonts w:hint="eastAsia" w:ascii="Times New Roman" w:hAnsi="Times New Roman" w:eastAsia="宋体" w:cs="Times New Roman"/>
          <w:sz w:val="24"/>
          <w:szCs w:val="24"/>
          <w:shd w:val="clear" w:color="auto" w:fill="FFFFFF"/>
        </w:rPr>
        <w:t>gcg</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f</w:t>
      </w:r>
      <w:r>
        <w:rPr>
          <w:rStyle w:val="11"/>
          <w:rFonts w:hint="eastAsia" w:ascii="Times New Roman" w:hAnsi="Times New Roman" w:cs="Times New Roman"/>
          <w:sz w:val="24"/>
          <w:szCs w:val="24"/>
          <w:shd w:val="clear" w:color="auto" w:fill="FFFFFF"/>
          <w:lang w:val="en-US" w:eastAsia="zh-CN"/>
        </w:rPr>
        <w:t>j</w:t>
      </w:r>
      <w:r>
        <w:rPr>
          <w:rStyle w:val="11"/>
          <w:rFonts w:hint="eastAsia" w:ascii="Times New Roman" w:hAnsi="Times New Roman" w:eastAsia="宋体" w:cs="Times New Roman"/>
          <w:sz w:val="24"/>
          <w:szCs w:val="24"/>
          <w:shd w:val="clear" w:color="auto" w:fill="FFFFFF"/>
        </w:rPr>
        <w:t>c</w:t>
      </w:r>
      <w:r>
        <w:rPr>
          <w:rStyle w:val="11"/>
          <w:rFonts w:hint="eastAsia" w:ascii="Times New Roman" w:hAnsi="Times New Roman" w:cs="Times New Roman"/>
          <w:sz w:val="24"/>
          <w:szCs w:val="24"/>
          <w:shd w:val="clear" w:color="auto" w:fill="FFFFFF"/>
          <w:lang w:val="en-US" w:eastAsia="zh-CN"/>
        </w:rPr>
        <w:t>qj</w:t>
      </w:r>
      <w:r>
        <w:rPr>
          <w:rStyle w:val="11"/>
          <w:rFonts w:hint="eastAsia" w:ascii="Times New Roman" w:hAnsi="Times New Roman" w:eastAsia="宋体" w:cs="Times New Roman"/>
          <w:sz w:val="24"/>
          <w:szCs w:val="24"/>
          <w:shd w:val="clear" w:color="auto" w:fill="FFFFFF"/>
        </w:rPr>
        <w:t>y</w:t>
      </w:r>
      <w:r>
        <w:rPr>
          <w:rStyle w:val="11"/>
          <w:rFonts w:hint="eastAsia" w:ascii="Times New Roman" w:hAnsi="Times New Roman" w:cs="Times New Roman"/>
          <w:sz w:val="24"/>
          <w:szCs w:val="24"/>
          <w:shd w:val="clear" w:color="auto" w:fill="FFFFFF"/>
          <w:lang w:val="en-US" w:eastAsia="zh-CN"/>
        </w:rPr>
        <w:t>.</w:t>
      </w:r>
      <w:r>
        <w:rPr>
          <w:rStyle w:val="11"/>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1"/>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000000"/>
          <w:sz w:val="24"/>
          <w:szCs w:val="24"/>
          <w:shd w:val="clear" w:color="auto" w:fill="FFFFFF"/>
        </w:rPr>
        <w:t>。</w:t>
      </w:r>
    </w:p>
    <w:p>
      <w:pPr>
        <w:keepNext w:val="0"/>
        <w:keepLines w:val="0"/>
        <w:pageBreakBefore w:val="0"/>
        <w:widowControl w:val="0"/>
        <w:kinsoku/>
        <w:overflowPunct/>
        <w:topLinePunct w:val="0"/>
        <w:autoSpaceDE/>
        <w:autoSpaceDN/>
        <w:bidi w:val="0"/>
        <w:adjustRightInd/>
        <w:snapToGrid/>
        <w:spacing w:line="430" w:lineRule="exact"/>
        <w:ind w:firstLine="482" w:firstLineChars="200"/>
        <w:textAlignment w:val="auto"/>
        <w:rPr>
          <w:rFonts w:hint="eastAsia" w:ascii="Times New Roman" w:hAnsi="Times New Roman" w:eastAsia="宋体"/>
          <w:b/>
          <w:bCs/>
          <w:sz w:val="24"/>
          <w:szCs w:val="24"/>
          <w:lang w:val="en-US" w:eastAsia="zh-CN"/>
        </w:rPr>
      </w:pPr>
      <w:r>
        <w:rPr>
          <w:rFonts w:hint="eastAsia" w:ascii="Times New Roman" w:hAnsi="Times New Roman" w:eastAsia="宋体"/>
          <w:b/>
          <w:bCs/>
          <w:sz w:val="24"/>
          <w:szCs w:val="24"/>
          <w:lang w:val="en-US" w:eastAsia="zh-CN"/>
        </w:rPr>
        <w:t>14.其他事项及联系方式：</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14.1报价前需要进行业务交流或询问有关问题的，请在投标截止日期前进行，逾期不予受理。联系人：邓海燕，业务交流电话：13950984464。</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b w:val="0"/>
          <w:bCs w:val="0"/>
          <w:sz w:val="24"/>
          <w:szCs w:val="24"/>
        </w:rPr>
      </w:pPr>
      <w:r>
        <w:rPr>
          <w:rFonts w:hint="eastAsia" w:ascii="Times New Roman" w:hAnsi="Times New Roman" w:eastAsia="宋体"/>
          <w:b w:val="0"/>
          <w:bCs w:val="0"/>
          <w:sz w:val="24"/>
          <w:szCs w:val="24"/>
          <w:lang w:val="en-US" w:eastAsia="zh-CN"/>
        </w:rPr>
        <w:t>14.2招标办联系方式：刘玲0598-5658595。</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ascii="Times New Roman" w:hAnsi="Times New Roman" w:eastAsia="宋体"/>
          <w:b w:val="0"/>
          <w:bCs w:val="0"/>
          <w:sz w:val="24"/>
          <w:szCs w:val="24"/>
        </w:rPr>
      </w:pP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lang w:eastAsia="zh-CN"/>
        </w:rPr>
      </w:pPr>
      <w:r>
        <w:rPr>
          <w:rFonts w:hint="eastAsia" w:ascii="Times New Roman" w:hAnsi="Times New Roman" w:eastAsia="宋体"/>
          <w:sz w:val="24"/>
          <w:szCs w:val="24"/>
        </w:rPr>
        <w:t>附件1：</w:t>
      </w:r>
      <w:r>
        <w:rPr>
          <w:rFonts w:hint="eastAsia" w:ascii="Times New Roman" w:hAnsi="Times New Roman" w:eastAsia="宋体"/>
          <w:sz w:val="24"/>
          <w:szCs w:val="24"/>
          <w:lang w:eastAsia="zh-CN"/>
        </w:rPr>
        <w:t>投标</w:t>
      </w:r>
      <w:r>
        <w:rPr>
          <w:rFonts w:ascii="Times New Roman" w:hAnsi="Times New Roman" w:eastAsia="宋体"/>
          <w:sz w:val="24"/>
          <w:szCs w:val="24"/>
        </w:rPr>
        <w:t>报价</w:t>
      </w:r>
      <w:r>
        <w:rPr>
          <w:rFonts w:hint="eastAsia" w:ascii="Times New Roman" w:hAnsi="Times New Roman" w:eastAsia="宋体"/>
          <w:sz w:val="24"/>
          <w:szCs w:val="24"/>
          <w:lang w:eastAsia="zh-CN"/>
        </w:rPr>
        <w:t>表</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rPr>
      </w:pPr>
      <w:r>
        <w:rPr>
          <w:rFonts w:hint="eastAsia" w:ascii="Times New Roman" w:hAnsi="Times New Roman" w:eastAsia="宋体"/>
          <w:sz w:val="24"/>
          <w:szCs w:val="24"/>
        </w:rPr>
        <w:t>附件</w:t>
      </w:r>
      <w:r>
        <w:rPr>
          <w:rFonts w:hint="eastAsia" w:ascii="Times New Roman" w:hAnsi="Times New Roman" w:eastAsia="宋体"/>
          <w:sz w:val="24"/>
          <w:szCs w:val="24"/>
          <w:lang w:val="en-US" w:eastAsia="zh-CN"/>
        </w:rPr>
        <w:t>2</w:t>
      </w:r>
      <w:r>
        <w:rPr>
          <w:rFonts w:hint="eastAsia" w:ascii="Times New Roman" w:hAnsi="Times New Roman" w:eastAsia="宋体"/>
          <w:sz w:val="24"/>
          <w:szCs w:val="24"/>
        </w:rPr>
        <w:t>：法定代表人授权书（格式）</w:t>
      </w:r>
    </w:p>
    <w:p>
      <w:pPr>
        <w:keepNext w:val="0"/>
        <w:keepLines w:val="0"/>
        <w:pageBreakBefore w:val="0"/>
        <w:widowControl w:val="0"/>
        <w:kinsoku/>
        <w:overflowPunct/>
        <w:topLinePunct w:val="0"/>
        <w:autoSpaceDE/>
        <w:autoSpaceDN/>
        <w:bidi w:val="0"/>
        <w:adjustRightInd/>
        <w:snapToGrid/>
        <w:spacing w:line="430" w:lineRule="exact"/>
        <w:ind w:firstLine="480" w:firstLineChars="200"/>
        <w:textAlignment w:val="auto"/>
        <w:rPr>
          <w:rFonts w:hint="eastAsia"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30" w:lineRule="exact"/>
        <w:ind w:firstLine="0" w:firstLineChars="0"/>
        <w:jc w:val="right"/>
        <w:textAlignment w:val="auto"/>
        <w:outlineLvl w:val="9"/>
        <w:rPr>
          <w:rFonts w:ascii="Times New Roman" w:hAnsi="Times New Roman" w:eastAsia="宋体"/>
          <w:sz w:val="24"/>
          <w:szCs w:val="24"/>
        </w:rPr>
      </w:pPr>
      <w:r>
        <w:rPr>
          <w:rFonts w:hint="eastAsia" w:ascii="Times New Roman" w:hAnsi="Times New Roman" w:eastAsia="宋体"/>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right"/>
        <w:textAlignment w:val="auto"/>
        <w:outlineLvl w:val="9"/>
        <w:rPr>
          <w:rFonts w:hint="eastAsia" w:ascii="Times New Roman" w:hAnsi="Times New Roman" w:eastAsia="宋体"/>
          <w:sz w:val="24"/>
          <w:szCs w:val="24"/>
          <w:lang w:eastAsia="zh-CN"/>
        </w:rPr>
      </w:pPr>
      <w:r>
        <w:rPr>
          <w:rFonts w:ascii="Times New Roman" w:hAnsi="Times New Roman" w:eastAsia="宋体"/>
          <w:sz w:val="24"/>
          <w:szCs w:val="24"/>
        </w:rPr>
        <w:t>招标办公室</w:t>
      </w:r>
      <w:r>
        <w:rPr>
          <w:rFonts w:hint="eastAsia" w:ascii="Times New Roman" w:hAnsi="Times New Roman" w:eastAsia="宋体"/>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30" w:lineRule="exact"/>
        <w:ind w:firstLine="0" w:firstLineChars="0"/>
        <w:jc w:val="right"/>
        <w:textAlignment w:val="auto"/>
        <w:outlineLvl w:val="9"/>
        <w:rPr>
          <w:rFonts w:hint="eastAsia" w:ascii="Times New Roman" w:hAnsi="Times New Roman" w:eastAsia="宋体"/>
          <w:sz w:val="24"/>
          <w:szCs w:val="24"/>
          <w:lang w:val="en-US" w:eastAsia="zh-CN"/>
        </w:rPr>
      </w:pPr>
      <w:bookmarkStart w:id="0" w:name="_GoBack"/>
      <w:bookmarkEnd w:id="0"/>
      <w:r>
        <w:rPr>
          <w:rFonts w:ascii="Times New Roman" w:hAnsi="Times New Roman" w:eastAsia="宋体"/>
          <w:sz w:val="24"/>
          <w:szCs w:val="24"/>
        </w:rPr>
        <w:t>20</w:t>
      </w:r>
      <w:r>
        <w:rPr>
          <w:rFonts w:hint="eastAsia" w:ascii="Times New Roman" w:hAnsi="Times New Roman" w:eastAsia="宋体"/>
          <w:sz w:val="24"/>
          <w:szCs w:val="24"/>
        </w:rPr>
        <w:t>2</w:t>
      </w:r>
      <w:r>
        <w:rPr>
          <w:rFonts w:hint="eastAsia" w:ascii="Times New Roman" w:hAnsi="Times New Roman" w:eastAsia="宋体"/>
          <w:sz w:val="24"/>
          <w:szCs w:val="24"/>
          <w:lang w:val="en-US" w:eastAsia="zh-CN"/>
        </w:rPr>
        <w:t>3</w:t>
      </w:r>
      <w:r>
        <w:rPr>
          <w:rFonts w:ascii="Times New Roman" w:hAnsi="Times New Roman" w:eastAsia="宋体"/>
          <w:sz w:val="24"/>
          <w:szCs w:val="24"/>
        </w:rPr>
        <w:t>年</w:t>
      </w:r>
      <w:r>
        <w:rPr>
          <w:rFonts w:hint="eastAsia" w:ascii="Times New Roman" w:hAnsi="Times New Roman" w:eastAsia="宋体"/>
          <w:sz w:val="24"/>
          <w:szCs w:val="24"/>
          <w:lang w:val="en-US" w:eastAsia="zh-CN"/>
        </w:rPr>
        <w:t>7</w:t>
      </w:r>
      <w:r>
        <w:rPr>
          <w:rFonts w:ascii="Times New Roman" w:hAnsi="Times New Roman" w:eastAsia="宋体"/>
          <w:sz w:val="24"/>
          <w:szCs w:val="24"/>
        </w:rPr>
        <w:t>月</w:t>
      </w:r>
      <w:r>
        <w:rPr>
          <w:rFonts w:hint="eastAsia" w:ascii="Times New Roman" w:hAnsi="Times New Roman" w:eastAsia="宋体"/>
          <w:sz w:val="24"/>
          <w:szCs w:val="24"/>
          <w:lang w:val="en-US" w:eastAsia="zh-CN"/>
        </w:rPr>
        <w:t>28</w:t>
      </w:r>
      <w:r>
        <w:rPr>
          <w:rFonts w:ascii="Times New Roman" w:hAnsi="Times New Roman" w:eastAsia="宋体"/>
          <w:sz w:val="24"/>
          <w:szCs w:val="24"/>
        </w:rPr>
        <w:t>日</w:t>
      </w:r>
      <w:r>
        <w:rPr>
          <w:rFonts w:hint="eastAsia" w:ascii="Times New Roman" w:hAnsi="Times New Roman" w:eastAsia="宋体"/>
          <w:sz w:val="24"/>
          <w:szCs w:val="24"/>
          <w:lang w:eastAsia="zh-CN"/>
        </w:rPr>
        <w:t>　　</w:t>
      </w:r>
      <w:r>
        <w:rPr>
          <w:rFonts w:hint="eastAsia" w:ascii="Times New Roman" w:hAnsi="Times New Roman" w:eastAsia="宋体"/>
          <w:sz w:val="24"/>
          <w:szCs w:val="24"/>
          <w:lang w:val="en-US" w:eastAsia="zh-CN"/>
        </w:rPr>
        <w:t xml:space="preserve"> </w:t>
      </w:r>
    </w:p>
    <w:p>
      <w:pPr>
        <w:widowControl/>
        <w:jc w:val="left"/>
        <w:rPr>
          <w:rFonts w:ascii="Times New Roman" w:hAnsi="Times New Roman" w:eastAsia="宋体"/>
          <w:sz w:val="24"/>
          <w:szCs w:val="24"/>
        </w:rPr>
      </w:pPr>
      <w:r>
        <w:rPr>
          <w:rFonts w:ascii="Times New Roman" w:hAnsi="Times New Roman" w:eastAsia="宋体"/>
          <w:sz w:val="24"/>
          <w:szCs w:val="24"/>
        </w:rPr>
        <w:br w:type="page"/>
      </w:r>
    </w:p>
    <w:p>
      <w:pPr>
        <w:spacing w:line="448" w:lineRule="exact"/>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t>附件1：投标报价表</w:t>
      </w:r>
    </w:p>
    <w:p>
      <w:pPr>
        <w:spacing w:line="448" w:lineRule="exact"/>
        <w:rPr>
          <w:rFonts w:hint="eastAsia" w:ascii="Times New Roman" w:hAnsi="Times New Roman" w:eastAsia="宋体"/>
          <w:b w:val="0"/>
          <w:bCs w:val="0"/>
          <w:sz w:val="24"/>
          <w:szCs w:val="24"/>
          <w:lang w:val="en-US" w:eastAsia="zh-CN"/>
        </w:rPr>
      </w:pPr>
    </w:p>
    <w:p>
      <w:pPr>
        <w:spacing w:afterLines="50" w:line="460" w:lineRule="exact"/>
        <w:jc w:val="center"/>
        <w:rPr>
          <w:rFonts w:hint="eastAsia" w:ascii="Times New Roman" w:hAnsi="Times New Roman" w:eastAsia="宋体"/>
          <w:b w:val="0"/>
          <w:bCs w:val="0"/>
          <w:sz w:val="24"/>
          <w:szCs w:val="24"/>
          <w:lang w:val="en-US" w:eastAsia="zh-CN"/>
        </w:rPr>
      </w:pPr>
      <w:r>
        <w:rPr>
          <w:rFonts w:hint="eastAsia" w:ascii="Times New Roman" w:hAnsi="Times New Roman" w:eastAsia="宋体" w:cs="Times New Roman"/>
          <w:b/>
          <w:bCs/>
          <w:spacing w:val="20"/>
          <w:sz w:val="28"/>
          <w:szCs w:val="28"/>
          <w:lang w:eastAsia="zh-CN"/>
        </w:rPr>
        <w:t>投标报价表</w:t>
      </w:r>
    </w:p>
    <w:p>
      <w:pPr>
        <w:keepNext w:val="0"/>
        <w:keepLines w:val="0"/>
        <w:pageBreakBefore w:val="0"/>
        <w:widowControl w:val="0"/>
        <w:kinsoku/>
        <w:wordWrap/>
        <w:overflowPunct/>
        <w:topLinePunct w:val="0"/>
        <w:autoSpaceDE/>
        <w:autoSpaceDN/>
        <w:bidi w:val="0"/>
        <w:adjustRightInd/>
        <w:snapToGrid/>
        <w:spacing w:after="32" w:afterLines="10" w:line="480" w:lineRule="exact"/>
        <w:jc w:val="center"/>
        <w:textAlignment w:val="auto"/>
        <w:outlineLvl w:val="9"/>
        <w:rPr>
          <w:rFonts w:hint="eastAsia" w:ascii="Times New Roman" w:hAnsi="Times New Roman" w:eastAsia="宋体" w:cs="Times New Roman"/>
          <w:bCs/>
          <w:sz w:val="24"/>
          <w:szCs w:val="24"/>
          <w:lang w:val="en-US" w:eastAsia="zh-CN"/>
        </w:rPr>
      </w:pPr>
      <w:r>
        <w:rPr>
          <w:rFonts w:hint="eastAsia" w:ascii="Times New Roman" w:hAnsi="Times New Roman" w:eastAsia="宋体" w:cs="Times New Roman"/>
          <w:bCs/>
          <w:sz w:val="24"/>
          <w:szCs w:val="24"/>
          <w:lang w:val="en-US" w:eastAsia="zh-CN"/>
        </w:rPr>
        <w:t>项目名称：木浆汽车运输                           招标编号：2023GY162</w:t>
      </w:r>
    </w:p>
    <w:tbl>
      <w:tblPr>
        <w:tblStyle w:val="13"/>
        <w:tblW w:w="91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1490"/>
        <w:gridCol w:w="2049"/>
        <w:gridCol w:w="1184"/>
        <w:gridCol w:w="1192"/>
        <w:gridCol w:w="1538"/>
        <w:gridCol w:w="11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jc w:val="center"/>
        </w:trPr>
        <w:tc>
          <w:tcPr>
            <w:tcW w:w="598"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序号</w:t>
            </w:r>
          </w:p>
        </w:tc>
        <w:tc>
          <w:tcPr>
            <w:tcW w:w="1490"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装货地点</w:t>
            </w:r>
          </w:p>
        </w:tc>
        <w:tc>
          <w:tcPr>
            <w:tcW w:w="2049"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送货地点</w:t>
            </w:r>
          </w:p>
        </w:tc>
        <w:tc>
          <w:tcPr>
            <w:tcW w:w="1184"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运输物品</w:t>
            </w:r>
          </w:p>
        </w:tc>
        <w:tc>
          <w:tcPr>
            <w:tcW w:w="1192"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运输数量</w:t>
            </w:r>
          </w:p>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(风干吨)</w:t>
            </w:r>
          </w:p>
        </w:tc>
        <w:tc>
          <w:tcPr>
            <w:tcW w:w="1538"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含税报价</w:t>
            </w:r>
          </w:p>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(元/风干吨)</w:t>
            </w:r>
          </w:p>
        </w:tc>
        <w:tc>
          <w:tcPr>
            <w:tcW w:w="1132"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3" w:hRule="atLeast"/>
          <w:jc w:val="center"/>
        </w:trPr>
        <w:tc>
          <w:tcPr>
            <w:tcW w:w="598"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1</w:t>
            </w:r>
          </w:p>
        </w:tc>
        <w:tc>
          <w:tcPr>
            <w:tcW w:w="1490"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厦门浦头实业有限公司(建发纸业同安库)</w:t>
            </w:r>
          </w:p>
        </w:tc>
        <w:tc>
          <w:tcPr>
            <w:tcW w:w="2049"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福建省三明市沙县区福建省青山纸业股份有限公司指定仓库</w:t>
            </w:r>
          </w:p>
        </w:tc>
        <w:tc>
          <w:tcPr>
            <w:tcW w:w="1184"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木浆</w:t>
            </w:r>
          </w:p>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(平板浆)</w:t>
            </w:r>
          </w:p>
        </w:tc>
        <w:tc>
          <w:tcPr>
            <w:tcW w:w="1192" w:type="dxa"/>
            <w:vAlign w:val="center"/>
          </w:tcPr>
          <w:p>
            <w:pPr>
              <w:jc w:val="center"/>
              <w:rPr>
                <w:rFonts w:hint="eastAsia" w:ascii="Times New Roman" w:hAnsi="Times New Roman" w:eastAsia="宋体" w:cs="宋体"/>
                <w:bCs/>
                <w:sz w:val="24"/>
                <w:szCs w:val="24"/>
                <w:vertAlign w:val="baseline"/>
                <w:lang w:val="en-US" w:eastAsia="zh-CN"/>
              </w:rPr>
            </w:pPr>
            <w:r>
              <w:rPr>
                <w:rFonts w:hint="eastAsia" w:ascii="Times New Roman" w:hAnsi="Times New Roman" w:eastAsia="宋体" w:cs="宋体"/>
                <w:bCs/>
                <w:sz w:val="24"/>
                <w:szCs w:val="24"/>
                <w:vertAlign w:val="baseline"/>
                <w:lang w:val="en-US" w:eastAsia="zh-CN"/>
              </w:rPr>
              <w:t>约2000</w:t>
            </w:r>
          </w:p>
        </w:tc>
        <w:tc>
          <w:tcPr>
            <w:tcW w:w="1538" w:type="dxa"/>
            <w:vAlign w:val="center"/>
          </w:tcPr>
          <w:p>
            <w:pPr>
              <w:jc w:val="center"/>
              <w:rPr>
                <w:rFonts w:hint="eastAsia" w:ascii="Times New Roman" w:hAnsi="Times New Roman" w:eastAsia="宋体" w:cs="宋体"/>
                <w:bCs/>
                <w:sz w:val="24"/>
                <w:szCs w:val="24"/>
                <w:vertAlign w:val="baseline"/>
                <w:lang w:val="en-US" w:eastAsia="zh-CN"/>
              </w:rPr>
            </w:pPr>
          </w:p>
        </w:tc>
        <w:tc>
          <w:tcPr>
            <w:tcW w:w="1132" w:type="dxa"/>
            <w:vAlign w:val="center"/>
          </w:tcPr>
          <w:p>
            <w:pPr>
              <w:jc w:val="center"/>
              <w:rPr>
                <w:rFonts w:hint="eastAsia" w:ascii="Times New Roman" w:hAnsi="Times New Roman" w:eastAsia="宋体" w:cs="宋体"/>
                <w:bCs/>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Cs/>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投标人代表：</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（法定代表人或被授权人签字）</w:t>
      </w:r>
    </w:p>
    <w:p>
      <w:pPr>
        <w:keepNext w:val="0"/>
        <w:keepLines w:val="0"/>
        <w:pageBreakBefore w:val="0"/>
        <w:widowControl w:val="0"/>
        <w:kinsoku/>
        <w:wordWrap/>
        <w:overflowPunct/>
        <w:topLinePunct w:val="0"/>
        <w:autoSpaceDE/>
        <w:autoSpaceDN/>
        <w:bidi w:val="0"/>
        <w:adjustRightInd/>
        <w:snapToGrid/>
        <w:spacing w:line="240" w:lineRule="auto"/>
        <w:ind w:firstLine="3600" w:firstLineChars="15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hint="default" w:ascii="Times New Roman" w:hAnsi="Times New Roman" w:eastAsia="宋体"/>
          <w:sz w:val="24"/>
          <w:szCs w:val="24"/>
          <w:lang w:val="en-US" w:eastAsia="zh-CN"/>
        </w:rPr>
      </w:pPr>
      <w:r>
        <w:rPr>
          <w:rFonts w:hint="eastAsia" w:ascii="Times New Roman" w:hAnsi="Times New Roman" w:eastAsia="宋体"/>
          <w:sz w:val="24"/>
          <w:szCs w:val="24"/>
        </w:rPr>
        <w:t>投标人：</w:t>
      </w:r>
      <w:r>
        <w:rPr>
          <w:rFonts w:hint="eastAsia" w:ascii="Times New Roman" w:hAnsi="Times New Roman" w:eastAsia="宋体"/>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exact"/>
        <w:ind w:firstLine="3600" w:firstLineChars="1500"/>
        <w:jc w:val="left"/>
        <w:textAlignment w:val="auto"/>
        <w:outlineLvl w:val="9"/>
        <w:rPr>
          <w:rFonts w:ascii="Times New Roman" w:hAnsi="Times New Roman" w:eastAsia="宋体"/>
          <w:sz w:val="24"/>
          <w:szCs w:val="24"/>
        </w:rPr>
      </w:pPr>
      <w:r>
        <w:rPr>
          <w:rFonts w:hint="eastAsia" w:ascii="Times New Roman" w:hAnsi="Times New Roman" w:eastAsia="宋体"/>
          <w:sz w:val="24"/>
          <w:szCs w:val="24"/>
        </w:rPr>
        <w:t>（</w:t>
      </w:r>
      <w:r>
        <w:rPr>
          <w:rFonts w:hint="eastAsia" w:ascii="Times New Roman" w:hAnsi="Times New Roman" w:eastAsia="宋体"/>
          <w:sz w:val="24"/>
          <w:szCs w:val="24"/>
          <w:lang w:eastAsia="zh-CN"/>
        </w:rPr>
        <w:t>加盖单位公章</w:t>
      </w:r>
      <w:r>
        <w:rPr>
          <w:rFonts w:hint="eastAsia" w:ascii="Times New Roman" w:hAnsi="Times New Roman" w:eastAsia="宋体"/>
          <w:sz w:val="24"/>
          <w:szCs w:val="24"/>
        </w:rPr>
        <w:t>）</w:t>
      </w:r>
    </w:p>
    <w:p>
      <w:pPr>
        <w:keepNext w:val="0"/>
        <w:keepLines w:val="0"/>
        <w:pageBreakBefore w:val="0"/>
        <w:widowControl w:val="0"/>
        <w:kinsoku/>
        <w:wordWrap/>
        <w:overflowPunct/>
        <w:topLinePunct w:val="0"/>
        <w:autoSpaceDE/>
        <w:autoSpaceDN/>
        <w:bidi w:val="0"/>
        <w:adjustRightInd/>
        <w:snapToGrid/>
        <w:spacing w:line="240" w:lineRule="auto"/>
        <w:ind w:firstLine="3600" w:firstLineChars="1500"/>
        <w:jc w:val="left"/>
        <w:textAlignment w:val="auto"/>
        <w:outlineLvl w:val="9"/>
        <w:rPr>
          <w:rFonts w:ascii="Times New Roman" w:hAnsi="Times New Roman" w:eastAsia="宋体"/>
          <w:sz w:val="24"/>
          <w:szCs w:val="24"/>
        </w:rPr>
      </w:pPr>
    </w:p>
    <w:p>
      <w:pPr>
        <w:keepNext w:val="0"/>
        <w:keepLines w:val="0"/>
        <w:pageBreakBefore w:val="0"/>
        <w:widowControl w:val="0"/>
        <w:kinsoku/>
        <w:wordWrap/>
        <w:overflowPunct/>
        <w:topLinePunct w:val="0"/>
        <w:autoSpaceDE/>
        <w:autoSpaceDN/>
        <w:bidi w:val="0"/>
        <w:adjustRightInd/>
        <w:snapToGrid/>
        <w:ind w:firstLine="3600" w:firstLineChars="1500"/>
        <w:textAlignment w:val="auto"/>
        <w:outlineLvl w:val="9"/>
        <w:rPr>
          <w:rFonts w:ascii="Times New Roman" w:hAnsi="Times New Roman" w:eastAsia="宋体"/>
          <w:sz w:val="24"/>
          <w:szCs w:val="24"/>
        </w:rPr>
      </w:pPr>
      <w:r>
        <w:rPr>
          <w:rFonts w:hint="eastAsia" w:ascii="Times New Roman" w:hAnsi="Times New Roman" w:eastAsia="宋体"/>
          <w:sz w:val="24"/>
          <w:szCs w:val="24"/>
          <w:lang w:eastAsia="zh-CN"/>
        </w:rPr>
        <w:t>日期</w:t>
      </w:r>
      <w:r>
        <w:rPr>
          <w:rFonts w:hint="eastAsia" w:ascii="Times New Roman" w:hAnsi="Times New Roman" w:eastAsia="宋体"/>
          <w:sz w:val="24"/>
          <w:szCs w:val="24"/>
        </w:rPr>
        <w:t>：</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年</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月</w:t>
      </w:r>
      <w:r>
        <w:rPr>
          <w:rFonts w:ascii="Times New Roman" w:hAnsi="Times New Roman" w:eastAsia="宋体"/>
          <w:sz w:val="24"/>
          <w:szCs w:val="24"/>
          <w:u w:val="single"/>
        </w:rPr>
        <w:t xml:space="preserve">  </w:t>
      </w:r>
      <w:r>
        <w:rPr>
          <w:rFonts w:hint="eastAsia" w:ascii="Times New Roman" w:hAnsi="Times New Roman" w:eastAsia="宋体"/>
          <w:sz w:val="24"/>
          <w:szCs w:val="24"/>
          <w:u w:val="single"/>
          <w:lang w:val="en-US" w:eastAsia="zh-CN"/>
        </w:rPr>
        <w:t xml:space="preserve"> </w:t>
      </w:r>
      <w:r>
        <w:rPr>
          <w:rFonts w:hint="eastAsia" w:ascii="Times New Roman" w:hAnsi="Times New Roman" w:eastAsia="宋体"/>
          <w:sz w:val="24"/>
          <w:szCs w:val="24"/>
          <w:u w:val="single"/>
        </w:rPr>
        <w:t xml:space="preserve"> </w:t>
      </w:r>
      <w:r>
        <w:rPr>
          <w:rFonts w:ascii="Times New Roman" w:hAnsi="Times New Roman" w:eastAsia="宋体"/>
          <w:sz w:val="24"/>
          <w:szCs w:val="24"/>
          <w:u w:val="single"/>
        </w:rPr>
        <w:t xml:space="preserve"> </w:t>
      </w:r>
      <w:r>
        <w:rPr>
          <w:rFonts w:ascii="Times New Roman" w:hAnsi="Times New Roman" w:eastAsia="宋体"/>
          <w:sz w:val="24"/>
          <w:szCs w:val="24"/>
        </w:rPr>
        <w:t>日</w:t>
      </w:r>
    </w:p>
    <w:p>
      <w:pPr>
        <w:spacing w:line="448" w:lineRule="exact"/>
        <w:rPr>
          <w:rFonts w:hint="eastAsia" w:ascii="Times New Roman" w:hAnsi="Times New Roman" w:eastAsia="宋体"/>
          <w:b w:val="0"/>
          <w:bCs w:val="0"/>
          <w:sz w:val="24"/>
          <w:szCs w:val="24"/>
          <w:lang w:val="en-US" w:eastAsia="zh-CN"/>
        </w:rPr>
      </w:pPr>
    </w:p>
    <w:p>
      <w:pPr>
        <w:spacing w:line="448" w:lineRule="exact"/>
        <w:ind w:firstLine="480" w:firstLineChars="200"/>
        <w:rPr>
          <w:rFonts w:hint="eastAsia" w:ascii="Times New Roman" w:hAnsi="Times New Roman" w:eastAsia="宋体"/>
          <w:b w:val="0"/>
          <w:bCs w:val="0"/>
          <w:sz w:val="24"/>
          <w:szCs w:val="24"/>
          <w:lang w:val="en-US" w:eastAsia="zh-CN"/>
        </w:rPr>
      </w:pPr>
      <w:r>
        <w:rPr>
          <w:rFonts w:hint="eastAsia" w:ascii="Times New Roman" w:hAnsi="Times New Roman" w:eastAsia="宋体"/>
          <w:b w:val="0"/>
          <w:bCs w:val="0"/>
          <w:sz w:val="24"/>
          <w:szCs w:val="24"/>
          <w:lang w:val="en-US" w:eastAsia="zh-CN"/>
        </w:rPr>
        <w:br w:type="page"/>
      </w:r>
    </w:p>
    <w:p>
      <w:pPr>
        <w:rPr>
          <w:rFonts w:ascii="Times New Roman" w:hAnsi="Times New Roman" w:eastAsia="宋体" w:cs="Times New Roman"/>
          <w:bCs/>
          <w:sz w:val="24"/>
          <w:szCs w:val="24"/>
        </w:rPr>
      </w:pPr>
      <w:r>
        <w:rPr>
          <w:rFonts w:hint="eastAsia" w:ascii="Times New Roman" w:hAnsi="Times New Roman" w:eastAsia="宋体" w:cs="Times New Roman"/>
          <w:bCs/>
          <w:sz w:val="24"/>
          <w:szCs w:val="24"/>
        </w:rPr>
        <w:t>附件</w:t>
      </w:r>
      <w:r>
        <w:rPr>
          <w:rFonts w:hint="eastAsia" w:ascii="Times New Roman" w:hAnsi="Times New Roman" w:eastAsia="宋体" w:cs="Times New Roman"/>
          <w:bCs/>
          <w:sz w:val="24"/>
          <w:szCs w:val="24"/>
          <w:lang w:val="en-US" w:eastAsia="zh-CN"/>
        </w:rPr>
        <w:t>2</w:t>
      </w:r>
      <w:r>
        <w:rPr>
          <w:rFonts w:hint="eastAsia" w:ascii="Times New Roman" w:hAnsi="Times New Roman" w:eastAsia="宋体" w:cs="Times New Roman"/>
          <w:bCs/>
          <w:sz w:val="24"/>
          <w:szCs w:val="24"/>
        </w:rPr>
        <w:t>：法定代表人授权书（格式）</w:t>
      </w:r>
    </w:p>
    <w:p>
      <w:pPr>
        <w:spacing w:line="460" w:lineRule="exact"/>
        <w:rPr>
          <w:rFonts w:ascii="Times New Roman" w:hAnsi="Times New Roman" w:eastAsia="宋体" w:cs="Times New Roman"/>
          <w:bCs/>
          <w:sz w:val="24"/>
          <w:szCs w:val="24"/>
        </w:rPr>
      </w:pPr>
    </w:p>
    <w:p>
      <w:pPr>
        <w:spacing w:afterLines="50" w:line="460" w:lineRule="exact"/>
        <w:jc w:val="center"/>
        <w:rPr>
          <w:rFonts w:ascii="Times New Roman" w:hAnsi="Times New Roman" w:eastAsia="宋体" w:cs="Times New Roman"/>
          <w:b/>
          <w:bCs/>
          <w:sz w:val="28"/>
          <w:szCs w:val="28"/>
        </w:rPr>
      </w:pPr>
      <w:r>
        <w:rPr>
          <w:rFonts w:hint="eastAsia" w:ascii="Times New Roman" w:hAnsi="Times New Roman" w:eastAsia="宋体" w:cs="Times New Roman"/>
          <w:b/>
          <w:bCs/>
          <w:spacing w:val="20"/>
          <w:sz w:val="28"/>
          <w:szCs w:val="28"/>
        </w:rPr>
        <w:t>法定代表人授权书</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（招标人名称）　　　　</w:t>
      </w:r>
      <w:r>
        <w:rPr>
          <w:rFonts w:hint="eastAsia" w:ascii="Times New Roman" w:hAnsi="Times New Roman" w:eastAsia="宋体" w:cs="Times New Roman"/>
          <w:bCs/>
          <w:sz w:val="24"/>
          <w:szCs w:val="24"/>
        </w:rPr>
        <w:t>：</w:t>
      </w:r>
    </w:p>
    <w:p>
      <w:pPr>
        <w:spacing w:line="460" w:lineRule="exact"/>
        <w:ind w:firstLine="480" w:firstLineChars="200"/>
        <w:rPr>
          <w:rFonts w:ascii="Times New Roman" w:hAnsi="Times New Roman" w:eastAsia="宋体" w:cs="Times New Roman"/>
          <w:bCs/>
          <w:sz w:val="24"/>
          <w:szCs w:val="24"/>
        </w:rPr>
      </w:pPr>
      <w:r>
        <w:rPr>
          <w:rFonts w:hint="eastAsia" w:ascii="Times New Roman" w:hAnsi="Times New Roman" w:eastAsia="宋体" w:cs="Times New Roman"/>
          <w:bCs/>
          <w:sz w:val="24"/>
          <w:szCs w:val="24"/>
          <w:u w:val="single"/>
        </w:rPr>
        <w:t>　　（投标人全称）　　</w:t>
      </w:r>
      <w:r>
        <w:rPr>
          <w:rFonts w:hint="eastAsia" w:ascii="Times New Roman" w:hAnsi="Times New Roman" w:eastAsia="宋体" w:cs="Times New Roman"/>
          <w:bCs/>
          <w:sz w:val="24"/>
          <w:szCs w:val="24"/>
        </w:rPr>
        <w:t>法定代表人</w:t>
      </w:r>
      <w:r>
        <w:rPr>
          <w:rFonts w:hint="eastAsia" w:ascii="Times New Roman" w:hAnsi="Times New Roman" w:eastAsia="宋体" w:cs="Times New Roman"/>
          <w:bCs/>
          <w:sz w:val="24"/>
          <w:szCs w:val="24"/>
          <w:u w:val="single"/>
        </w:rPr>
        <w:t>　（姓名）　</w:t>
      </w:r>
      <w:r>
        <w:rPr>
          <w:rFonts w:hint="eastAsia" w:ascii="Times New Roman" w:hAnsi="Times New Roman" w:eastAsia="宋体" w:cs="Times New Roman"/>
          <w:bCs/>
          <w:sz w:val="24"/>
          <w:szCs w:val="24"/>
        </w:rPr>
        <w:t>授权</w:t>
      </w:r>
      <w:r>
        <w:rPr>
          <w:rFonts w:hint="eastAsia" w:ascii="Times New Roman" w:hAnsi="Times New Roman" w:eastAsia="宋体" w:cs="Times New Roman"/>
          <w:bCs/>
          <w:sz w:val="24"/>
          <w:szCs w:val="24"/>
          <w:u w:val="single"/>
        </w:rPr>
        <w:t>　（投标人代表姓名）　</w:t>
      </w:r>
      <w:r>
        <w:rPr>
          <w:rFonts w:hint="eastAsia" w:ascii="Times New Roman" w:hAnsi="Times New Roman" w:eastAsia="宋体" w:cs="Times New Roman"/>
          <w:bCs/>
          <w:sz w:val="24"/>
          <w:szCs w:val="24"/>
        </w:rPr>
        <w:t>为投标人代表，代表本公司参加贵处组织的</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项目（招标编号</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sz w:val="24"/>
          <w:szCs w:val="24"/>
        </w:rPr>
      </w:pP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性别：</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身份证号：</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单位：</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部门：</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职务：</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Cs/>
          <w:sz w:val="24"/>
          <w:szCs w:val="24"/>
        </w:rPr>
      </w:pPr>
      <w:r>
        <w:rPr>
          <w:rFonts w:hint="eastAsia" w:ascii="Times New Roman" w:hAnsi="Times New Roman" w:eastAsia="宋体" w:cs="Times New Roman"/>
          <w:bCs/>
          <w:sz w:val="24"/>
          <w:szCs w:val="24"/>
        </w:rPr>
        <w:t>详细通讯地址：</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邮政编码：</w:t>
      </w:r>
      <w:r>
        <w:rPr>
          <w:rFonts w:hint="eastAsia" w:ascii="Times New Roman" w:hAnsi="Times New Roman" w:eastAsia="宋体" w:cs="Times New Roman"/>
          <w:bCs/>
          <w:sz w:val="24"/>
          <w:szCs w:val="24"/>
          <w:u w:val="single"/>
        </w:rPr>
        <w:t>　　　　</w:t>
      </w:r>
      <w:r>
        <w:rPr>
          <w:rFonts w:hint="eastAsia" w:ascii="Times New Roman" w:hAnsi="Times New Roman" w:eastAsia="宋体" w:cs="Times New Roman"/>
          <w:bCs/>
          <w:sz w:val="24"/>
          <w:szCs w:val="24"/>
        </w:rPr>
        <w:t>电话：</w:t>
      </w:r>
      <w:r>
        <w:rPr>
          <w:rFonts w:hint="eastAsia" w:ascii="Times New Roman" w:hAnsi="Times New Roman" w:eastAsia="宋体" w:cs="Times New Roman"/>
          <w:bCs/>
          <w:sz w:val="24"/>
          <w:szCs w:val="24"/>
          <w:u w:val="single"/>
        </w:rPr>
        <w:t>　　　　　　　　　　　</w:t>
      </w:r>
    </w:p>
    <w:p>
      <w:pPr>
        <w:spacing w:line="460" w:lineRule="exact"/>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投标人名称：</w:t>
      </w:r>
      <w:r>
        <w:rPr>
          <w:rFonts w:hint="eastAsia" w:ascii="Times New Roman" w:hAnsi="Times New Roman" w:eastAsia="宋体" w:cs="Times New Roman"/>
          <w:bCs/>
          <w:sz w:val="24"/>
          <w:szCs w:val="24"/>
          <w:u w:val="single"/>
        </w:rPr>
        <w:t>　　（全称并加盖公章）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法定代表人签字或盖章：</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u w:val="single"/>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sz w:val="24"/>
          <w:szCs w:val="24"/>
        </w:rPr>
      </w:pPr>
      <w:r>
        <w:rPr>
          <w:rFonts w:hint="eastAsia" w:ascii="Times New Roman" w:hAnsi="Times New Roman" w:eastAsia="宋体" w:cs="Times New Roman"/>
          <w:bCs/>
          <w:sz w:val="24"/>
          <w:szCs w:val="24"/>
        </w:rPr>
        <w:t>投标人代表签字：</w:t>
      </w:r>
      <w:r>
        <w:rPr>
          <w:rFonts w:hint="eastAsia" w:ascii="Times New Roman" w:hAnsi="Times New Roman" w:eastAsia="宋体" w:cs="Times New Roman"/>
          <w:bCs/>
          <w:sz w:val="24"/>
          <w:szCs w:val="24"/>
          <w:u w:val="single"/>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sz w:val="24"/>
          <w:szCs w:val="24"/>
        </w:rPr>
      </w:pPr>
      <w:r>
        <w:rPr>
          <w:rFonts w:hint="eastAsia" w:ascii="Times New Roman" w:hAnsi="Times New Roman" w:eastAsia="宋体" w:cs="Times New Roman"/>
          <w:bCs/>
          <w:sz w:val="24"/>
          <w:szCs w:val="24"/>
        </w:rPr>
        <w:t>日　　期：</w:t>
      </w:r>
      <w:r>
        <w:rPr>
          <w:rFonts w:hint="eastAsia" w:ascii="Times New Roman" w:hAnsi="Times New Roman" w:eastAsia="宋体" w:cs="Times New Roman"/>
          <w:bCs/>
          <w:sz w:val="24"/>
          <w:szCs w:val="24"/>
          <w:u w:val="single"/>
        </w:rPr>
        <w:t>　　　　　　　　　　　　　</w:t>
      </w:r>
    </w:p>
    <w:p>
      <w:pPr>
        <w:rPr>
          <w:rFonts w:hint="eastAsia"/>
          <w:lang w:eastAsia="zh-CN"/>
        </w:rPr>
      </w:pP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3GY162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27519E7"/>
    <w:rsid w:val="052B4F28"/>
    <w:rsid w:val="05695BD0"/>
    <w:rsid w:val="05871BB5"/>
    <w:rsid w:val="06DE03E2"/>
    <w:rsid w:val="08E72CEF"/>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4C052B0"/>
    <w:rsid w:val="16880B6E"/>
    <w:rsid w:val="16A33A8B"/>
    <w:rsid w:val="17E62151"/>
    <w:rsid w:val="19CF43E9"/>
    <w:rsid w:val="19D304ED"/>
    <w:rsid w:val="1A263DD0"/>
    <w:rsid w:val="1A413D1B"/>
    <w:rsid w:val="1C261925"/>
    <w:rsid w:val="1C857027"/>
    <w:rsid w:val="1D1A1A49"/>
    <w:rsid w:val="1F570C40"/>
    <w:rsid w:val="1FDC0B0B"/>
    <w:rsid w:val="1FF477CC"/>
    <w:rsid w:val="20287CB8"/>
    <w:rsid w:val="208E1D71"/>
    <w:rsid w:val="20E5006D"/>
    <w:rsid w:val="21F72B38"/>
    <w:rsid w:val="22A1546C"/>
    <w:rsid w:val="22F02809"/>
    <w:rsid w:val="24C550DC"/>
    <w:rsid w:val="24CA313E"/>
    <w:rsid w:val="26A9561F"/>
    <w:rsid w:val="2AC01F30"/>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8D24906"/>
    <w:rsid w:val="394D2CDE"/>
    <w:rsid w:val="39E9615C"/>
    <w:rsid w:val="3BC53092"/>
    <w:rsid w:val="3C5513A3"/>
    <w:rsid w:val="3C584342"/>
    <w:rsid w:val="3C7C5725"/>
    <w:rsid w:val="3D9A2B8C"/>
    <w:rsid w:val="3E4F62F6"/>
    <w:rsid w:val="3E832FBD"/>
    <w:rsid w:val="3EF50209"/>
    <w:rsid w:val="3F455623"/>
    <w:rsid w:val="3F550899"/>
    <w:rsid w:val="3F731E14"/>
    <w:rsid w:val="3F7334C5"/>
    <w:rsid w:val="40AA422C"/>
    <w:rsid w:val="44082718"/>
    <w:rsid w:val="47BB01F2"/>
    <w:rsid w:val="47C60904"/>
    <w:rsid w:val="4810454C"/>
    <w:rsid w:val="48571F9B"/>
    <w:rsid w:val="485A1FE6"/>
    <w:rsid w:val="494848CE"/>
    <w:rsid w:val="4ACF470A"/>
    <w:rsid w:val="50635474"/>
    <w:rsid w:val="50A013DC"/>
    <w:rsid w:val="510D00AA"/>
    <w:rsid w:val="53B91808"/>
    <w:rsid w:val="54585E17"/>
    <w:rsid w:val="55867334"/>
    <w:rsid w:val="55912732"/>
    <w:rsid w:val="574E15B7"/>
    <w:rsid w:val="598757BF"/>
    <w:rsid w:val="5A105A15"/>
    <w:rsid w:val="5D23354B"/>
    <w:rsid w:val="5D785372"/>
    <w:rsid w:val="5D94260B"/>
    <w:rsid w:val="5DAE499A"/>
    <w:rsid w:val="5F194A83"/>
    <w:rsid w:val="5F6F0FB4"/>
    <w:rsid w:val="610928EA"/>
    <w:rsid w:val="62A84C8F"/>
    <w:rsid w:val="63A30CC0"/>
    <w:rsid w:val="64CA09DB"/>
    <w:rsid w:val="64DB1FB5"/>
    <w:rsid w:val="655834F7"/>
    <w:rsid w:val="661C08AC"/>
    <w:rsid w:val="67157C63"/>
    <w:rsid w:val="674E2FFC"/>
    <w:rsid w:val="67695FF5"/>
    <w:rsid w:val="68E3273E"/>
    <w:rsid w:val="69CB5362"/>
    <w:rsid w:val="6AF32396"/>
    <w:rsid w:val="6AF86597"/>
    <w:rsid w:val="6B0726BC"/>
    <w:rsid w:val="6B773290"/>
    <w:rsid w:val="6D0F5985"/>
    <w:rsid w:val="6DEC5843"/>
    <w:rsid w:val="701A7798"/>
    <w:rsid w:val="71E749FC"/>
    <w:rsid w:val="71F55825"/>
    <w:rsid w:val="71FA0AA6"/>
    <w:rsid w:val="730B6295"/>
    <w:rsid w:val="73C26E33"/>
    <w:rsid w:val="74D1558C"/>
    <w:rsid w:val="759C6C29"/>
    <w:rsid w:val="76EF5943"/>
    <w:rsid w:val="773131F3"/>
    <w:rsid w:val="779E373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0"/>
    <w:pPr>
      <w:adjustRightInd w:val="0"/>
      <w:snapToGrid w:val="0"/>
      <w:spacing w:after="48" w:afterLines="20" w:line="260" w:lineRule="atLeast"/>
      <w:ind w:firstLine="360" w:firstLineChars="171"/>
      <w:outlineLvl w:val="1"/>
    </w:pPr>
    <w:rPr>
      <w:rFonts w:ascii="宋体" w:hAnsi="宋体" w:eastAsia="宋体" w:cs="Times New Roman"/>
      <w:b/>
      <w:bCs/>
      <w:kern w:val="0"/>
      <w:szCs w:val="21"/>
    </w:rPr>
  </w:style>
  <w:style w:type="character" w:default="1" w:styleId="8">
    <w:name w:val="Default Paragraph Font"/>
    <w:semiHidden/>
    <w:qFormat/>
    <w:uiPriority w:val="0"/>
  </w:style>
  <w:style w:type="table" w:default="1" w:styleId="12">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semiHidden/>
    <w:unhideWhenUsed/>
    <w:qFormat/>
    <w:uiPriority w:val="99"/>
    <w:pPr>
      <w:jc w:val="left"/>
    </w:pPr>
  </w:style>
  <w:style w:type="paragraph" w:styleId="4">
    <w:name w:val="Plain Text"/>
    <w:basedOn w:val="1"/>
    <w:qFormat/>
    <w:uiPriority w:val="0"/>
    <w:pPr>
      <w:adjustRightInd w:val="0"/>
      <w:spacing w:line="360" w:lineRule="atLeast"/>
      <w:textAlignment w:val="baseline"/>
    </w:pPr>
    <w:rPr>
      <w:rFonts w:ascii="宋体" w:hAnsi="Courier New"/>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table" w:styleId="13">
    <w:name w:val="Table Grid"/>
    <w:basedOn w:val="1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4">
    <w:name w:val="List Paragraph"/>
    <w:basedOn w:val="1"/>
    <w:qFormat/>
    <w:uiPriority w:val="34"/>
    <w:pPr>
      <w:ind w:firstLine="420" w:firstLineChars="200"/>
    </w:pPr>
  </w:style>
  <w:style w:type="paragraph" w:customStyle="1" w:styleId="15">
    <w:name w:val="Table Paragraph"/>
    <w:basedOn w:val="1"/>
    <w:unhideWhenUsed/>
    <w:qFormat/>
    <w:uiPriority w:val="1"/>
    <w:pPr>
      <w:spacing w:before="48" w:beforeLines="0" w:afterLines="0"/>
      <w:ind w:left="61"/>
    </w:pPr>
    <w:rPr>
      <w:rFonts w:hint="eastAsia"/>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2023-07-28T09:25:40Z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