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4"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w:t>
      </w:r>
      <w:r>
        <w:rPr>
          <w:rFonts w:ascii="Times New Roman" w:hAnsi="Times New Roman" w:eastAsia="宋体"/>
          <w:b/>
          <w:sz w:val="24"/>
          <w:szCs w:val="24"/>
        </w:rPr>
        <w:t>项目名称</w:t>
      </w:r>
      <w:r>
        <w:rPr>
          <w:rFonts w:hint="eastAsia" w:ascii="Times New Roman" w:hAnsi="Times New Roman" w:eastAsia="宋体"/>
          <w:sz w:val="24"/>
          <w:szCs w:val="24"/>
        </w:rPr>
        <w:t>：福建省青山纸业股份有限公司董事、监事及高级管理人员责任保险年度服务项目</w:t>
      </w:r>
    </w:p>
    <w:p>
      <w:pPr>
        <w:spacing w:line="444" w:lineRule="exact"/>
        <w:ind w:firstLine="482" w:firstLineChars="200"/>
        <w:rPr>
          <w:rFonts w:hint="eastAsia" w:ascii="Times New Roman" w:hAnsi="Times New Roman" w:eastAsia="宋体"/>
          <w:sz w:val="24"/>
          <w:szCs w:val="24"/>
          <w:lang w:eastAsia="zh-CN"/>
        </w:rPr>
      </w:pPr>
      <w:r>
        <w:rPr>
          <w:rFonts w:hint="eastAsia" w:ascii="Times New Roman" w:hAnsi="Times New Roman" w:eastAsia="宋体"/>
          <w:b/>
          <w:sz w:val="24"/>
          <w:szCs w:val="24"/>
        </w:rPr>
        <w:t>2.</w:t>
      </w:r>
      <w:r>
        <w:rPr>
          <w:rFonts w:hint="eastAsia" w:ascii="Times New Roman" w:hAnsi="Times New Roman" w:eastAsia="宋体"/>
          <w:b/>
          <w:sz w:val="24"/>
          <w:szCs w:val="24"/>
          <w:lang w:eastAsia="zh-CN"/>
        </w:rPr>
        <w:t>项目内容</w:t>
      </w:r>
    </w:p>
    <w:p>
      <w:pPr>
        <w:spacing w:line="444"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val="en-US" w:eastAsia="zh-CN"/>
        </w:rPr>
        <w:t>2.1采购需求：</w:t>
      </w:r>
      <w:r>
        <w:rPr>
          <w:rFonts w:hint="eastAsia" w:ascii="Times New Roman" w:hAnsi="Times New Roman" w:eastAsia="宋体"/>
          <w:sz w:val="24"/>
          <w:szCs w:val="24"/>
        </w:rPr>
        <w:t>青山纸业计划采购董事、监事及高级管理人员责任保险，承保内容：青山纸业董事、监事或高级管理人员在行使管理职权时因过失行为而被第三方请求承担赔偿责任，进行抗辩所支出的法律费用及应当承担的民事赔偿责任。</w:t>
      </w:r>
    </w:p>
    <w:p>
      <w:pPr>
        <w:spacing w:line="444" w:lineRule="exact"/>
        <w:ind w:firstLine="480" w:firstLineChars="200"/>
        <w:rPr>
          <w:rFonts w:hint="eastAsia" w:ascii="Times New Roman" w:hAnsi="Times New Roman" w:eastAsia="宋体"/>
          <w:sz w:val="24"/>
          <w:szCs w:val="24"/>
          <w:lang w:val="en-US" w:eastAsia="zh-CN"/>
        </w:rPr>
      </w:pPr>
      <w:r>
        <w:rPr>
          <w:rFonts w:ascii="Times New Roman" w:hAnsi="Times New Roman" w:eastAsia="宋体"/>
          <w:sz w:val="24"/>
          <w:szCs w:val="24"/>
        </w:rPr>
        <w:t>2.</w:t>
      </w:r>
      <w:r>
        <w:rPr>
          <w:rFonts w:hint="eastAsia" w:ascii="Times New Roman" w:hAnsi="Times New Roman" w:eastAsia="宋体"/>
          <w:sz w:val="24"/>
          <w:szCs w:val="24"/>
          <w:lang w:val="en-US" w:eastAsia="zh-CN"/>
        </w:rPr>
        <w:t>2招标内容概况：</w:t>
      </w:r>
    </w:p>
    <w:p>
      <w:pPr>
        <w:spacing w:line="444" w:lineRule="exact"/>
        <w:ind w:firstLine="480" w:firstLineChars="200"/>
        <w:rPr>
          <w:rFonts w:ascii="Times New Roman" w:hAnsi="Times New Roman" w:eastAsia="宋体"/>
          <w:sz w:val="24"/>
          <w:szCs w:val="24"/>
        </w:rPr>
      </w:pP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lang w:val="en-US" w:eastAsia="zh-CN"/>
        </w:rPr>
        <w:t>1</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被保险人：福建省青山纸业股份有限公司</w:t>
      </w:r>
    </w:p>
    <w:p>
      <w:pPr>
        <w:spacing w:line="444"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eastAsia="zh-CN"/>
        </w:rPr>
        <w:t>（</w:t>
      </w:r>
      <w:r>
        <w:rPr>
          <w:rFonts w:hint="eastAsia" w:ascii="Times New Roman" w:hAnsi="Times New Roman" w:eastAsia="宋体"/>
          <w:sz w:val="24"/>
          <w:szCs w:val="24"/>
          <w:lang w:val="en-US" w:eastAsia="zh-CN"/>
        </w:rPr>
        <w:t>2</w:t>
      </w:r>
      <w:r>
        <w:rPr>
          <w:rFonts w:hint="eastAsia" w:ascii="Times New Roman" w:hAnsi="Times New Roman" w:eastAsia="宋体"/>
          <w:sz w:val="24"/>
          <w:szCs w:val="24"/>
          <w:lang w:eastAsia="zh-CN"/>
        </w:rPr>
        <w:t>）</w:t>
      </w:r>
      <w:r>
        <w:rPr>
          <w:rFonts w:hint="eastAsia" w:ascii="Times New Roman" w:hAnsi="Times New Roman" w:eastAsia="宋体" w:cs="宋体"/>
          <w:sz w:val="24"/>
          <w:szCs w:val="24"/>
        </w:rPr>
        <w:t>被保险人地址：福州市五一北路</w:t>
      </w:r>
      <w:r>
        <w:rPr>
          <w:rFonts w:ascii="Times New Roman" w:hAnsi="Times New Roman" w:eastAsia="宋体"/>
          <w:sz w:val="24"/>
          <w:szCs w:val="24"/>
        </w:rPr>
        <w:t>171</w:t>
      </w:r>
      <w:r>
        <w:rPr>
          <w:rFonts w:hint="eastAsia" w:ascii="Times New Roman" w:hAnsi="Times New Roman" w:eastAsia="宋体" w:cs="宋体"/>
          <w:sz w:val="24"/>
          <w:szCs w:val="24"/>
        </w:rPr>
        <w:t>号新都会花园广场</w:t>
      </w:r>
      <w:r>
        <w:rPr>
          <w:rFonts w:ascii="Times New Roman" w:hAnsi="Times New Roman" w:eastAsia="宋体"/>
          <w:sz w:val="24"/>
          <w:szCs w:val="24"/>
        </w:rPr>
        <w:t>16</w:t>
      </w:r>
      <w:r>
        <w:rPr>
          <w:rFonts w:hint="eastAsia" w:ascii="Times New Roman" w:hAnsi="Times New Roman" w:eastAsia="宋体" w:cs="宋体"/>
          <w:sz w:val="24"/>
          <w:szCs w:val="24"/>
        </w:rPr>
        <w:t>层</w:t>
      </w:r>
    </w:p>
    <w:p>
      <w:pPr>
        <w:spacing w:line="444"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eastAsia="zh-CN"/>
        </w:rPr>
        <w:t>（</w:t>
      </w:r>
      <w:r>
        <w:rPr>
          <w:rFonts w:hint="eastAsia" w:ascii="Times New Roman" w:hAnsi="Times New Roman" w:eastAsia="宋体"/>
          <w:sz w:val="24"/>
          <w:szCs w:val="24"/>
          <w:lang w:val="en-US" w:eastAsia="zh-CN"/>
        </w:rPr>
        <w:t>3</w:t>
      </w:r>
      <w:r>
        <w:rPr>
          <w:rFonts w:hint="eastAsia" w:ascii="Times New Roman" w:hAnsi="Times New Roman" w:eastAsia="宋体"/>
          <w:sz w:val="24"/>
          <w:szCs w:val="24"/>
          <w:lang w:eastAsia="zh-CN"/>
        </w:rPr>
        <w:t>）</w:t>
      </w:r>
      <w:r>
        <w:rPr>
          <w:rFonts w:hint="eastAsia" w:ascii="Times New Roman" w:hAnsi="Times New Roman" w:eastAsia="宋体" w:cs="宋体"/>
          <w:sz w:val="24"/>
          <w:szCs w:val="24"/>
        </w:rPr>
        <w:t>保险期限：</w:t>
      </w:r>
      <w:r>
        <w:rPr>
          <w:rFonts w:ascii="Times New Roman" w:hAnsi="Times New Roman" w:eastAsia="宋体"/>
          <w:sz w:val="24"/>
          <w:szCs w:val="24"/>
        </w:rPr>
        <w:t>202</w:t>
      </w:r>
      <w:r>
        <w:rPr>
          <w:rFonts w:hint="eastAsia" w:ascii="Times New Roman" w:hAnsi="Times New Roman" w:eastAsia="宋体"/>
          <w:sz w:val="24"/>
          <w:szCs w:val="24"/>
          <w:lang w:val="en-US" w:eastAsia="zh-CN"/>
        </w:rPr>
        <w:t>3</w:t>
      </w:r>
      <w:r>
        <w:rPr>
          <w:rFonts w:hint="eastAsia" w:ascii="Times New Roman" w:hAnsi="Times New Roman" w:eastAsia="宋体" w:cs="宋体"/>
          <w:sz w:val="24"/>
          <w:szCs w:val="24"/>
        </w:rPr>
        <w:t>年</w:t>
      </w:r>
      <w:r>
        <w:rPr>
          <w:rFonts w:ascii="Times New Roman" w:hAnsi="Times New Roman" w:eastAsia="宋体"/>
          <w:sz w:val="24"/>
          <w:szCs w:val="24"/>
        </w:rPr>
        <w:t>7</w:t>
      </w:r>
      <w:r>
        <w:rPr>
          <w:rFonts w:hint="eastAsia" w:ascii="Times New Roman" w:hAnsi="Times New Roman" w:eastAsia="宋体" w:cs="宋体"/>
          <w:sz w:val="24"/>
          <w:szCs w:val="24"/>
        </w:rPr>
        <w:t>月</w:t>
      </w:r>
      <w:r>
        <w:rPr>
          <w:rFonts w:ascii="Times New Roman" w:hAnsi="Times New Roman" w:eastAsia="宋体"/>
          <w:sz w:val="24"/>
          <w:szCs w:val="24"/>
        </w:rPr>
        <w:t>20</w:t>
      </w:r>
      <w:r>
        <w:rPr>
          <w:rFonts w:hint="eastAsia" w:ascii="Times New Roman" w:hAnsi="Times New Roman" w:eastAsia="宋体" w:cs="宋体"/>
          <w:sz w:val="24"/>
          <w:szCs w:val="24"/>
        </w:rPr>
        <w:t>日至</w:t>
      </w:r>
      <w:r>
        <w:rPr>
          <w:rFonts w:ascii="Times New Roman" w:hAnsi="Times New Roman" w:eastAsia="宋体"/>
          <w:sz w:val="24"/>
          <w:szCs w:val="24"/>
        </w:rPr>
        <w:t>202</w:t>
      </w:r>
      <w:r>
        <w:rPr>
          <w:rFonts w:hint="eastAsia" w:ascii="Times New Roman" w:hAnsi="Times New Roman" w:eastAsia="宋体"/>
          <w:sz w:val="24"/>
          <w:szCs w:val="24"/>
          <w:lang w:val="en-US" w:eastAsia="zh-CN"/>
        </w:rPr>
        <w:t>4</w:t>
      </w:r>
      <w:r>
        <w:rPr>
          <w:rFonts w:hint="eastAsia" w:ascii="Times New Roman" w:hAnsi="Times New Roman" w:eastAsia="宋体" w:cs="宋体"/>
          <w:sz w:val="24"/>
          <w:szCs w:val="24"/>
        </w:rPr>
        <w:t>年</w:t>
      </w:r>
      <w:r>
        <w:rPr>
          <w:rFonts w:ascii="Times New Roman" w:hAnsi="Times New Roman" w:eastAsia="宋体"/>
          <w:sz w:val="24"/>
          <w:szCs w:val="24"/>
        </w:rPr>
        <w:t>7</w:t>
      </w:r>
      <w:r>
        <w:rPr>
          <w:rFonts w:hint="eastAsia" w:ascii="Times New Roman" w:hAnsi="Times New Roman" w:eastAsia="宋体" w:cs="宋体"/>
          <w:sz w:val="24"/>
          <w:szCs w:val="24"/>
        </w:rPr>
        <w:t>月</w:t>
      </w:r>
      <w:r>
        <w:rPr>
          <w:rFonts w:ascii="Times New Roman" w:hAnsi="Times New Roman" w:eastAsia="宋体"/>
          <w:sz w:val="24"/>
          <w:szCs w:val="24"/>
        </w:rPr>
        <w:t>19</w:t>
      </w:r>
      <w:r>
        <w:rPr>
          <w:rFonts w:hint="eastAsia" w:ascii="Times New Roman" w:hAnsi="Times New Roman" w:eastAsia="宋体" w:cs="宋体"/>
          <w:sz w:val="24"/>
          <w:szCs w:val="24"/>
        </w:rPr>
        <w:t>日。</w:t>
      </w:r>
    </w:p>
    <w:p>
      <w:pPr>
        <w:spacing w:line="444" w:lineRule="exact"/>
        <w:ind w:firstLine="480" w:firstLineChars="200"/>
        <w:rPr>
          <w:rFonts w:ascii="Times New Roman" w:hAnsi="Times New Roman" w:eastAsia="宋体"/>
          <w:sz w:val="24"/>
          <w:szCs w:val="24"/>
        </w:rPr>
      </w:pPr>
      <w:r>
        <w:rPr>
          <w:rFonts w:hint="eastAsia" w:ascii="Times New Roman" w:hAnsi="Times New Roman" w:eastAsia="宋体"/>
          <w:sz w:val="24"/>
          <w:szCs w:val="24"/>
          <w:lang w:eastAsia="zh-CN"/>
        </w:rPr>
        <w:t>（</w:t>
      </w:r>
      <w:r>
        <w:rPr>
          <w:rFonts w:hint="eastAsia" w:ascii="Times New Roman" w:hAnsi="Times New Roman" w:eastAsia="宋体"/>
          <w:sz w:val="24"/>
          <w:szCs w:val="24"/>
          <w:lang w:val="en-US" w:eastAsia="zh-CN"/>
        </w:rPr>
        <w:t>4</w:t>
      </w:r>
      <w:r>
        <w:rPr>
          <w:rFonts w:hint="eastAsia" w:ascii="Times New Roman" w:hAnsi="Times New Roman" w:eastAsia="宋体"/>
          <w:sz w:val="24"/>
          <w:szCs w:val="24"/>
          <w:lang w:eastAsia="zh-CN"/>
        </w:rPr>
        <w:t>）</w:t>
      </w:r>
      <w:r>
        <w:rPr>
          <w:rFonts w:hint="eastAsia" w:ascii="Times New Roman" w:hAnsi="Times New Roman" w:eastAsia="宋体" w:cs="宋体"/>
          <w:sz w:val="24"/>
          <w:szCs w:val="24"/>
        </w:rPr>
        <w:t>责任累计赔偿限额：人民币</w:t>
      </w:r>
      <w:r>
        <w:rPr>
          <w:rFonts w:ascii="Times New Roman" w:hAnsi="Times New Roman" w:eastAsia="宋体"/>
          <w:sz w:val="24"/>
          <w:szCs w:val="24"/>
        </w:rPr>
        <w:t>5000</w:t>
      </w:r>
      <w:r>
        <w:rPr>
          <w:rFonts w:hint="eastAsia" w:ascii="Times New Roman" w:hAnsi="Times New Roman" w:eastAsia="宋体" w:cs="宋体"/>
          <w:sz w:val="24"/>
          <w:szCs w:val="24"/>
        </w:rPr>
        <w:t>万元。</w:t>
      </w:r>
    </w:p>
    <w:p>
      <w:pPr>
        <w:spacing w:line="444" w:lineRule="exact"/>
        <w:ind w:firstLine="480" w:firstLineChars="200"/>
        <w:rPr>
          <w:rFonts w:ascii="Times New Roman" w:hAnsi="Times New Roman" w:eastAsia="宋体"/>
          <w:sz w:val="24"/>
          <w:szCs w:val="24"/>
        </w:rPr>
      </w:pPr>
      <w:r>
        <w:rPr>
          <w:rFonts w:hint="eastAsia" w:ascii="Times New Roman" w:hAnsi="Times New Roman" w:eastAsia="宋体" w:cs="宋体"/>
          <w:sz w:val="24"/>
          <w:szCs w:val="24"/>
        </w:rPr>
        <w:t>注：具体董事、监事及高级管理人员名单待确定中标人后提供。在承保期间部分董事、监事及高级管理人员发生变更时，可以增补、变更参补人员。</w:t>
      </w:r>
    </w:p>
    <w:p>
      <w:pPr>
        <w:spacing w:line="444" w:lineRule="exact"/>
        <w:ind w:firstLine="482" w:firstLineChars="200"/>
        <w:rPr>
          <w:rFonts w:ascii="Times New Roman" w:hAnsi="Times New Roman" w:eastAsia="宋体"/>
          <w:b/>
          <w:sz w:val="24"/>
          <w:szCs w:val="24"/>
        </w:rPr>
      </w:pPr>
      <w:r>
        <w:rPr>
          <w:rFonts w:hint="eastAsia" w:ascii="Times New Roman" w:hAnsi="Times New Roman" w:eastAsia="宋体"/>
          <w:b/>
          <w:sz w:val="24"/>
          <w:szCs w:val="24"/>
        </w:rPr>
        <w:t>3.投标人资格要求</w:t>
      </w:r>
    </w:p>
    <w:p>
      <w:pPr>
        <w:spacing w:line="444"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.1投标人必须具有中国保险监督管理委员会颁发的经营保险业务许可证、执有工商行政管理部门核发的营业执照；</w:t>
      </w:r>
    </w:p>
    <w:p>
      <w:pPr>
        <w:spacing w:line="444"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.2投标人必须为中华人民共和国境内注册的独立法人或其所合法成立的分支机构；</w:t>
      </w:r>
    </w:p>
    <w:p>
      <w:pPr>
        <w:spacing w:line="444"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.3投标人必须遵守国家法律、法规和规章条例，具有良好的经营行为，文明经营；</w:t>
      </w:r>
    </w:p>
    <w:p>
      <w:pPr>
        <w:spacing w:line="444"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.4投标人在承保能力、承保安排、人员组织、业绩经验、经营管理和配套服务等方面具有相关的资格和能力；</w:t>
      </w:r>
    </w:p>
    <w:p>
      <w:pPr>
        <w:spacing w:line="444"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.5投标人在受到行业监管部门停止开展业务的处罚期间不得参与投标；</w:t>
      </w:r>
    </w:p>
    <w:p>
      <w:pPr>
        <w:spacing w:line="444"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.6本项目不接受投标人自行组合的联合体投标；</w:t>
      </w:r>
    </w:p>
    <w:p>
      <w:pPr>
        <w:spacing w:line="444"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.7具有同类项目的承保、理赔经验，并提供合同复印件一份。</w:t>
      </w:r>
    </w:p>
    <w:p>
      <w:pPr>
        <w:spacing w:line="444" w:lineRule="exact"/>
        <w:ind w:firstLine="480" w:firstLineChars="200"/>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eastAsia="zh-CN"/>
        </w:rPr>
        <w:t>【注：第</w:t>
      </w:r>
      <w:r>
        <w:rPr>
          <w:rFonts w:hint="eastAsia" w:ascii="Times New Roman" w:hAnsi="Times New Roman" w:eastAsia="宋体" w:cs="宋体"/>
          <w:sz w:val="24"/>
          <w:szCs w:val="24"/>
          <w:lang w:val="en-US" w:eastAsia="zh-CN"/>
        </w:rPr>
        <w:t>3.3、3.4、3.5条需提供声明函，格式见附件1</w:t>
      </w:r>
      <w:r>
        <w:rPr>
          <w:rFonts w:hint="eastAsia" w:ascii="Times New Roman" w:hAnsi="Times New Roman" w:eastAsia="宋体" w:cs="宋体"/>
          <w:sz w:val="24"/>
          <w:szCs w:val="24"/>
          <w:lang w:eastAsia="zh-CN"/>
        </w:rPr>
        <w:t>】</w:t>
      </w:r>
    </w:p>
    <w:p>
      <w:pPr>
        <w:spacing w:line="444"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4.付款方式</w:t>
      </w:r>
      <w:r>
        <w:rPr>
          <w:rFonts w:hint="eastAsia" w:ascii="Times New Roman" w:hAnsi="Times New Roman" w:eastAsia="宋体"/>
          <w:sz w:val="24"/>
          <w:szCs w:val="24"/>
        </w:rPr>
        <w:t>：合同签订后，中标人开</w:t>
      </w:r>
      <w:r>
        <w:rPr>
          <w:rFonts w:hint="eastAsia" w:ascii="Times New Roman" w:hAnsi="Times New Roman" w:eastAsia="宋体"/>
          <w:sz w:val="24"/>
          <w:szCs w:val="24"/>
          <w:lang w:eastAsia="zh-CN"/>
        </w:rPr>
        <w:t>具</w:t>
      </w:r>
      <w:r>
        <w:rPr>
          <w:rFonts w:hint="eastAsia" w:ascii="Times New Roman" w:hAnsi="Times New Roman" w:eastAsia="宋体"/>
          <w:sz w:val="24"/>
          <w:szCs w:val="24"/>
        </w:rPr>
        <w:t>全额增值税发票，</w:t>
      </w:r>
      <w:r>
        <w:rPr>
          <w:rFonts w:ascii="Times New Roman" w:hAnsi="Times New Roman" w:eastAsia="宋体"/>
          <w:sz w:val="24"/>
          <w:szCs w:val="24"/>
        </w:rPr>
        <w:t>10</w:t>
      </w:r>
      <w:r>
        <w:rPr>
          <w:rFonts w:hint="eastAsia" w:ascii="Times New Roman" w:hAnsi="Times New Roman" w:eastAsia="宋体"/>
          <w:sz w:val="24"/>
          <w:szCs w:val="24"/>
        </w:rPr>
        <w:t>天内付清。</w:t>
      </w:r>
    </w:p>
    <w:p>
      <w:pPr>
        <w:spacing w:line="444" w:lineRule="exact"/>
        <w:ind w:firstLine="482" w:firstLineChars="200"/>
        <w:rPr>
          <w:rFonts w:ascii="Times New Roman" w:hAnsi="Times New Roman" w:eastAsia="宋体"/>
          <w:b/>
          <w:sz w:val="24"/>
          <w:szCs w:val="24"/>
        </w:rPr>
      </w:pPr>
      <w:r>
        <w:rPr>
          <w:rFonts w:hint="eastAsia" w:ascii="Times New Roman" w:hAnsi="Times New Roman" w:eastAsia="宋体"/>
          <w:b/>
          <w:sz w:val="24"/>
          <w:szCs w:val="24"/>
        </w:rPr>
        <w:t>5.报价规定</w:t>
      </w:r>
    </w:p>
    <w:p>
      <w:pPr>
        <w:spacing w:line="444" w:lineRule="exact"/>
        <w:ind w:firstLine="480" w:firstLineChars="200"/>
        <w:rPr>
          <w:rFonts w:ascii="Times New Roman" w:hAnsi="Times New Roman" w:eastAsia="宋体" w:cs="宋体"/>
          <w:sz w:val="24"/>
          <w:szCs w:val="24"/>
        </w:rPr>
      </w:pPr>
      <w:r>
        <w:rPr>
          <w:rFonts w:hint="eastAsia" w:ascii="Times New Roman" w:hAnsi="Times New Roman" w:eastAsia="宋体" w:cs="宋体"/>
          <w:sz w:val="24"/>
          <w:szCs w:val="24"/>
        </w:rPr>
        <w:t>5.1投标人报价为含税人民币总保险费</w:t>
      </w:r>
      <w:r>
        <w:rPr>
          <w:rFonts w:hint="eastAsia" w:ascii="Times New Roman" w:hAnsi="Times New Roman" w:eastAsia="宋体" w:cs="宋体"/>
          <w:sz w:val="24"/>
          <w:szCs w:val="24"/>
          <w:lang w:eastAsia="zh-CN"/>
        </w:rPr>
        <w:t>（投标文件中注明税率）</w:t>
      </w:r>
      <w:r>
        <w:rPr>
          <w:rFonts w:hint="eastAsia" w:ascii="Times New Roman" w:hAnsi="Times New Roman" w:eastAsia="宋体" w:cs="宋体"/>
          <w:sz w:val="24"/>
          <w:szCs w:val="24"/>
        </w:rPr>
        <w:t>。</w:t>
      </w:r>
    </w:p>
    <w:p>
      <w:pPr>
        <w:spacing w:line="444" w:lineRule="exact"/>
        <w:ind w:firstLine="480" w:firstLineChars="200"/>
        <w:rPr>
          <w:rFonts w:ascii="Times New Roman" w:hAnsi="Times New Roman" w:eastAsia="宋体" w:cs="宋体"/>
          <w:sz w:val="24"/>
          <w:szCs w:val="24"/>
        </w:rPr>
      </w:pPr>
      <w:r>
        <w:rPr>
          <w:rFonts w:hint="eastAsia" w:ascii="Times New Roman" w:hAnsi="Times New Roman" w:eastAsia="宋体"/>
          <w:sz w:val="24"/>
          <w:szCs w:val="24"/>
        </w:rPr>
        <w:t>5</w:t>
      </w:r>
      <w:r>
        <w:rPr>
          <w:rFonts w:ascii="Times New Roman" w:hAnsi="Times New Roman" w:eastAsia="宋体"/>
          <w:sz w:val="24"/>
          <w:szCs w:val="24"/>
        </w:rPr>
        <w:t>.</w:t>
      </w:r>
      <w:r>
        <w:rPr>
          <w:rFonts w:hint="eastAsia" w:ascii="Times New Roman" w:hAnsi="Times New Roman" w:eastAsia="宋体"/>
          <w:sz w:val="24"/>
          <w:szCs w:val="24"/>
        </w:rPr>
        <w:t>2</w:t>
      </w:r>
      <w:r>
        <w:rPr>
          <w:rFonts w:hint="eastAsia" w:ascii="Times New Roman" w:hAnsi="Times New Roman" w:eastAsia="宋体" w:cs="宋体"/>
          <w:sz w:val="24"/>
          <w:szCs w:val="24"/>
        </w:rPr>
        <w:t>本</w:t>
      </w:r>
      <w:r>
        <w:rPr>
          <w:rFonts w:hint="eastAsia" w:ascii="Times New Roman" w:hAnsi="Times New Roman" w:eastAsia="宋体" w:cs="宋体"/>
          <w:sz w:val="24"/>
          <w:szCs w:val="24"/>
          <w:lang w:eastAsia="zh-CN"/>
        </w:rPr>
        <w:t>次招标</w:t>
      </w:r>
      <w:r>
        <w:rPr>
          <w:rFonts w:hint="eastAsia" w:ascii="Times New Roman" w:hAnsi="Times New Roman" w:eastAsia="宋体" w:cs="宋体"/>
          <w:sz w:val="24"/>
          <w:szCs w:val="24"/>
        </w:rPr>
        <w:t>设置招标控制价</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人民币12万元。</w:t>
      </w:r>
    </w:p>
    <w:p>
      <w:pPr>
        <w:spacing w:line="444" w:lineRule="exact"/>
        <w:ind w:firstLine="480" w:firstLineChars="200"/>
        <w:rPr>
          <w:rFonts w:ascii="Times New Roman" w:hAnsi="Times New Roman" w:eastAsiaTheme="minorEastAsia"/>
          <w:sz w:val="24"/>
          <w:szCs w:val="24"/>
        </w:rPr>
      </w:pPr>
      <w:r>
        <w:rPr>
          <w:rFonts w:hint="eastAsia" w:ascii="Times New Roman" w:hAnsi="Times New Roman" w:eastAsia="宋体" w:cs="宋体"/>
          <w:sz w:val="24"/>
          <w:szCs w:val="24"/>
        </w:rPr>
        <w:t>5.3本次招标采取一次性报价方式。若投标人最低报价一致达两人或者以上的，则在相同最低报价人之间进行再报价。</w:t>
      </w:r>
    </w:p>
    <w:p>
      <w:pPr>
        <w:spacing w:line="444" w:lineRule="exact"/>
        <w:ind w:firstLine="482" w:firstLineChars="200"/>
        <w:rPr>
          <w:rFonts w:ascii="Times New Roman" w:hAnsi="Times New Roman" w:eastAsia="宋体" w:cs="宋体"/>
          <w:b/>
          <w:sz w:val="24"/>
          <w:szCs w:val="24"/>
        </w:rPr>
      </w:pPr>
      <w:r>
        <w:rPr>
          <w:rFonts w:hint="eastAsia" w:ascii="Times New Roman" w:hAnsi="Times New Roman" w:eastAsia="宋体" w:cs="宋体"/>
          <w:b/>
          <w:sz w:val="24"/>
          <w:szCs w:val="24"/>
        </w:rPr>
        <w:t>6.评标办法</w:t>
      </w:r>
    </w:p>
    <w:p>
      <w:pPr>
        <w:spacing w:line="444" w:lineRule="exact"/>
        <w:ind w:firstLine="480" w:firstLineChars="200"/>
        <w:rPr>
          <w:rFonts w:ascii="Times New Roman" w:hAnsi="Times New Roman" w:eastAsia="宋体"/>
          <w:sz w:val="24"/>
          <w:szCs w:val="24"/>
        </w:rPr>
      </w:pPr>
      <w:r>
        <w:rPr>
          <w:rFonts w:ascii="Times New Roman" w:hAnsi="Times New Roman" w:eastAsia="宋体"/>
          <w:sz w:val="24"/>
          <w:szCs w:val="24"/>
        </w:rPr>
        <w:t>6.</w:t>
      </w:r>
      <w:r>
        <w:rPr>
          <w:rFonts w:hint="eastAsia" w:ascii="Times New Roman" w:hAnsi="Times New Roman" w:eastAsia="宋体"/>
          <w:sz w:val="24"/>
          <w:szCs w:val="24"/>
        </w:rPr>
        <w:t>1投标人报价高于招标控制价</w:t>
      </w:r>
      <w:r>
        <w:rPr>
          <w:rFonts w:hint="eastAsia" w:ascii="Times New Roman" w:hAnsi="Times New Roman" w:eastAsia="宋体"/>
          <w:sz w:val="24"/>
          <w:szCs w:val="24"/>
          <w:lang w:eastAsia="zh-CN"/>
        </w:rPr>
        <w:t>（</w:t>
      </w:r>
      <w:r>
        <w:rPr>
          <w:rFonts w:hint="eastAsia" w:ascii="Times New Roman" w:hAnsi="Times New Roman" w:eastAsia="宋体"/>
          <w:sz w:val="24"/>
          <w:szCs w:val="24"/>
          <w:lang w:val="en-US" w:eastAsia="zh-CN"/>
        </w:rPr>
        <w:t>12万元</w:t>
      </w:r>
      <w:r>
        <w:rPr>
          <w:rFonts w:hint="eastAsia" w:ascii="Times New Roman" w:hAnsi="Times New Roman" w:eastAsia="宋体"/>
          <w:sz w:val="24"/>
          <w:szCs w:val="24"/>
          <w:lang w:eastAsia="zh-CN"/>
        </w:rPr>
        <w:t>）</w:t>
      </w:r>
      <w:r>
        <w:rPr>
          <w:rFonts w:hint="eastAsia" w:ascii="Times New Roman" w:hAnsi="Times New Roman" w:eastAsia="宋体"/>
          <w:sz w:val="24"/>
          <w:szCs w:val="24"/>
        </w:rPr>
        <w:t>的，将否决其投标。</w:t>
      </w:r>
    </w:p>
    <w:p>
      <w:pPr>
        <w:spacing w:line="444"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6.2本项目采用经评审最低投标价中标的办法评标。经评审的最低投标价格的投标人确定为中标候选人，中标候选人将在本公司网站上公示三天，无异议后转为中标人。</w:t>
      </w:r>
    </w:p>
    <w:p>
      <w:pPr>
        <w:spacing w:line="444"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6.3</w:t>
      </w:r>
      <w:r>
        <w:rPr>
          <w:rFonts w:hint="eastAsia" w:ascii="Times New Roman" w:hAnsi="Times New Roman" w:eastAsia="宋体"/>
          <w:sz w:val="24"/>
          <w:szCs w:val="24"/>
          <w:lang w:eastAsia="zh-CN"/>
        </w:rPr>
        <w:t>最低报价达两人及以上的，</w:t>
      </w:r>
      <w:r>
        <w:rPr>
          <w:rFonts w:hint="eastAsia" w:ascii="Times New Roman" w:hAnsi="Times New Roman" w:eastAsia="宋体"/>
          <w:sz w:val="24"/>
          <w:szCs w:val="24"/>
        </w:rPr>
        <w:t>若二次报价后，仍存在投标人最低报价一致达两人或者以上的，则在最低报价的投标人之间，评标委员会根据投标人免赔说明等服务承诺进行综合评审，确定中标候选人。</w:t>
      </w:r>
    </w:p>
    <w:p>
      <w:pPr>
        <w:spacing w:line="44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7</w:t>
      </w:r>
      <w:r>
        <w:rPr>
          <w:rFonts w:ascii="Times New Roman" w:hAnsi="Times New Roman" w:eastAsia="宋体"/>
          <w:b/>
          <w:sz w:val="24"/>
          <w:szCs w:val="24"/>
        </w:rPr>
        <w:t>.</w:t>
      </w:r>
      <w:r>
        <w:rPr>
          <w:rFonts w:hint="eastAsia" w:ascii="Times New Roman" w:hAnsi="Times New Roman" w:eastAsia="宋体"/>
          <w:b/>
          <w:sz w:val="24"/>
          <w:szCs w:val="24"/>
        </w:rPr>
        <w:t>开标时间、地点及参与方式</w:t>
      </w:r>
      <w:r>
        <w:rPr>
          <w:rFonts w:hint="eastAsia" w:ascii="Times New Roman" w:hAnsi="Times New Roman" w:eastAsia="宋体"/>
          <w:sz w:val="24"/>
          <w:szCs w:val="24"/>
        </w:rPr>
        <w:t>：</w:t>
      </w:r>
    </w:p>
    <w:p>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7</w:t>
      </w:r>
      <w:r>
        <w:rPr>
          <w:rFonts w:ascii="Times New Roman" w:hAnsi="Times New Roman" w:eastAsia="宋体"/>
          <w:sz w:val="24"/>
          <w:szCs w:val="24"/>
        </w:rPr>
        <w:t>.1</w:t>
      </w:r>
      <w:r>
        <w:rPr>
          <w:rFonts w:hint="eastAsia" w:ascii="Times New Roman" w:hAnsi="Times New Roman" w:eastAsia="宋体" w:cs="宋体"/>
          <w:sz w:val="24"/>
          <w:szCs w:val="24"/>
        </w:rPr>
        <w:t>开标时间、地点：</w:t>
      </w:r>
      <w:r>
        <w:rPr>
          <w:rFonts w:ascii="Times New Roman" w:hAnsi="Times New Roman" w:eastAsia="宋体"/>
          <w:sz w:val="24"/>
          <w:szCs w:val="24"/>
        </w:rPr>
        <w:t>202</w:t>
      </w:r>
      <w:r>
        <w:rPr>
          <w:rFonts w:hint="eastAsia" w:ascii="Times New Roman" w:hAnsi="Times New Roman"/>
          <w:sz w:val="24"/>
          <w:szCs w:val="24"/>
          <w:lang w:val="en-US" w:eastAsia="zh-CN"/>
        </w:rPr>
        <w:t>3</w:t>
      </w:r>
      <w:r>
        <w:rPr>
          <w:rFonts w:hint="eastAsia" w:ascii="Times New Roman" w:hAnsi="Times New Roman" w:eastAsia="宋体" w:cs="宋体"/>
          <w:sz w:val="24"/>
          <w:szCs w:val="24"/>
        </w:rPr>
        <w:t>年</w:t>
      </w:r>
      <w:r>
        <w:rPr>
          <w:rFonts w:hint="eastAsia" w:ascii="Times New Roman" w:hAnsi="Times New Roman" w:eastAsia="宋体"/>
          <w:sz w:val="24"/>
          <w:szCs w:val="24"/>
        </w:rPr>
        <w:t>6</w:t>
      </w:r>
      <w:r>
        <w:rPr>
          <w:rFonts w:hint="eastAsia" w:ascii="Times New Roman" w:hAnsi="Times New Roman" w:eastAsia="宋体" w:cs="宋体"/>
          <w:sz w:val="24"/>
          <w:szCs w:val="24"/>
        </w:rPr>
        <w:t>月</w:t>
      </w:r>
      <w:r>
        <w:rPr>
          <w:rFonts w:hint="eastAsia" w:ascii="Times New Roman" w:hAnsi="Times New Roman" w:eastAsia="宋体"/>
          <w:sz w:val="24"/>
          <w:szCs w:val="24"/>
          <w:lang w:val="en-US" w:eastAsia="zh-CN"/>
        </w:rPr>
        <w:t>2</w:t>
      </w:r>
      <w:r>
        <w:rPr>
          <w:rFonts w:hint="eastAsia" w:ascii="Times New Roman" w:hAnsi="Times New Roman"/>
          <w:sz w:val="24"/>
          <w:szCs w:val="24"/>
          <w:lang w:val="en-US" w:eastAsia="zh-CN"/>
        </w:rPr>
        <w:t>1</w:t>
      </w:r>
      <w:r>
        <w:rPr>
          <w:rFonts w:hint="eastAsia" w:ascii="Times New Roman" w:hAnsi="Times New Roman" w:eastAsia="宋体" w:cs="宋体"/>
          <w:sz w:val="24"/>
          <w:szCs w:val="24"/>
        </w:rPr>
        <w:t>日</w:t>
      </w: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0:3</w:t>
      </w:r>
      <w:r>
        <w:rPr>
          <w:rFonts w:ascii="Times New Roman" w:hAnsi="Times New Roman" w:eastAsia="宋体"/>
          <w:sz w:val="24"/>
          <w:szCs w:val="24"/>
        </w:rPr>
        <w:t>0</w:t>
      </w:r>
      <w:r>
        <w:rPr>
          <w:rFonts w:hint="eastAsia" w:ascii="Times New Roman" w:hAnsi="Times New Roman" w:eastAsia="宋体" w:cs="宋体"/>
          <w:sz w:val="24"/>
          <w:szCs w:val="24"/>
        </w:rPr>
        <w:t>时（北京时间）在青山纸业文化楼</w:t>
      </w:r>
      <w:r>
        <w:rPr>
          <w:rFonts w:ascii="Times New Roman" w:hAnsi="Times New Roman" w:eastAsia="宋体"/>
          <w:sz w:val="24"/>
          <w:szCs w:val="24"/>
        </w:rPr>
        <w:t>4</w:t>
      </w:r>
      <w:r>
        <w:rPr>
          <w:rFonts w:hint="eastAsia" w:ascii="Times New Roman" w:hAnsi="Times New Roman" w:eastAsia="宋体" w:cs="宋体"/>
          <w:sz w:val="24"/>
          <w:szCs w:val="24"/>
        </w:rPr>
        <w:t>楼招标办会议室公开开标。</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sz w:val="24"/>
          <w:szCs w:val="24"/>
        </w:rPr>
        <w:t>7</w:t>
      </w:r>
      <w:r>
        <w:rPr>
          <w:rFonts w:ascii="Times New Roman" w:hAnsi="Times New Roman" w:eastAsia="宋体"/>
          <w:sz w:val="24"/>
          <w:szCs w:val="24"/>
        </w:rPr>
        <w:t>.2</w:t>
      </w:r>
      <w:r>
        <w:rPr>
          <w:rFonts w:hint="eastAsia" w:ascii="Times New Roman" w:hAnsi="Times New Roman" w:eastAsia="宋体" w:cs="宋体"/>
          <w:sz w:val="24"/>
          <w:szCs w:val="24"/>
        </w:rPr>
        <w:t>参与方式：</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以下三种参与方式投标人可任选一种</w:t>
      </w:r>
      <w:r>
        <w:rPr>
          <w:rFonts w:hint="eastAsia" w:ascii="Times New Roman" w:hAnsi="Times New Roman" w:eastAsia="宋体" w:cs="宋体"/>
          <w:sz w:val="24"/>
          <w:szCs w:val="24"/>
          <w:lang w:eastAsia="zh-CN"/>
        </w:rPr>
        <w:t>）</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7</w:t>
      </w:r>
      <w:r>
        <w:rPr>
          <w:rFonts w:hint="eastAsia" w:ascii="Times New Roman" w:hAnsi="Times New Roman" w:eastAsia="宋体" w:cs="宋体"/>
          <w:sz w:val="24"/>
          <w:szCs w:val="24"/>
        </w:rPr>
        <w:t>.2.1现场：参与现场投标的，投标人应于开标之前将投标文件送至青山纸业文化楼4楼招标办会议室。</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7</w:t>
      </w:r>
      <w:r>
        <w:rPr>
          <w:rFonts w:hint="eastAsia" w:ascii="Times New Roman" w:hAnsi="Times New Roman" w:eastAsia="宋体" w:cs="宋体"/>
          <w:sz w:val="24"/>
          <w:szCs w:val="24"/>
        </w:rPr>
        <w:t>.2.2邮寄：以邮寄投标文件方式参与投标的，投标文件应于开标之前寄达，快递单上须注明投标单位名称和参与的招标编号，建议选用邮政EMS或顺丰快递，开标之前为确保寄达，应事先与我司招标办确认。（邮寄地址：福建省沙县青州镇，单位名称：福建省青山纸业股份有限公司招标办，收件人：刘玲，联系电话：0598-5658595,招标人拒绝接受邮寄到其他收件人的邮件。）</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7</w:t>
      </w:r>
      <w:r>
        <w:rPr>
          <w:rFonts w:hint="eastAsia" w:ascii="Times New Roman" w:hAnsi="Times New Roman" w:eastAsia="宋体" w:cs="宋体"/>
          <w:sz w:val="24"/>
          <w:szCs w:val="24"/>
        </w:rPr>
        <w:t>.2.3网络：在阿里平台1688采购门户网址</w:t>
      </w:r>
      <w:r>
        <w:rPr>
          <w:rFonts w:hint="eastAsia" w:ascii="Times New Roman" w:hAnsi="Times New Roman" w:eastAsia="宋体" w:cs="宋体"/>
          <w:sz w:val="24"/>
          <w:szCs w:val="24"/>
        </w:rPr>
        <w:fldChar w:fldCharType="begin"/>
      </w:r>
      <w:r>
        <w:rPr>
          <w:rFonts w:hint="eastAsia" w:ascii="Times New Roman" w:hAnsi="Times New Roman" w:eastAsia="宋体" w:cs="宋体"/>
          <w:sz w:val="24"/>
          <w:szCs w:val="24"/>
        </w:rPr>
        <w:instrText xml:space="preserve"> HYPERLINK "https://fjqszy.go.1688.com" </w:instrText>
      </w:r>
      <w:r>
        <w:rPr>
          <w:rFonts w:hint="eastAsia" w:ascii="Times New Roman" w:hAnsi="Times New Roman" w:eastAsia="宋体" w:cs="宋体"/>
          <w:sz w:val="24"/>
          <w:szCs w:val="24"/>
        </w:rPr>
        <w:fldChar w:fldCharType="separate"/>
      </w:r>
      <w:r>
        <w:rPr>
          <w:rStyle w:val="10"/>
          <w:rFonts w:hint="eastAsia" w:ascii="Times New Roman" w:hAnsi="Times New Roman" w:eastAsia="宋体" w:cs="宋体"/>
          <w:sz w:val="24"/>
          <w:szCs w:val="24"/>
        </w:rPr>
        <w:t>https://fjqszy.go.1688.com</w:t>
      </w:r>
      <w:r>
        <w:rPr>
          <w:rFonts w:hint="eastAsia" w:ascii="Times New Roman" w:hAnsi="Times New Roman" w:eastAsia="宋体" w:cs="宋体"/>
          <w:sz w:val="24"/>
          <w:szCs w:val="24"/>
        </w:rPr>
        <w:fldChar w:fldCharType="end"/>
      </w:r>
      <w:r>
        <w:rPr>
          <w:rFonts w:hint="eastAsia" w:ascii="Times New Roman" w:hAnsi="Times New Roman" w:eastAsia="宋体" w:cs="宋体"/>
          <w:sz w:val="24"/>
          <w:szCs w:val="24"/>
        </w:rPr>
        <w:t>上参与投标的，应按招标文件的要求制作投标文件后扫描上传至1688采购平台，投标保证金凭证、资格文件、技术文件、商务文件分别扫描上传。</w:t>
      </w:r>
    </w:p>
    <w:p>
      <w:pPr>
        <w:spacing w:line="440" w:lineRule="exact"/>
        <w:ind w:firstLine="482" w:firstLineChars="200"/>
        <w:rPr>
          <w:rFonts w:ascii="Times New Roman" w:hAnsi="Times New Roman" w:eastAsia="宋体"/>
          <w:b/>
          <w:sz w:val="24"/>
          <w:szCs w:val="24"/>
        </w:rPr>
      </w:pPr>
      <w:r>
        <w:rPr>
          <w:rFonts w:hint="eastAsia" w:ascii="Times New Roman" w:hAnsi="Times New Roman" w:eastAsia="宋体"/>
          <w:b/>
          <w:sz w:val="24"/>
          <w:szCs w:val="24"/>
        </w:rPr>
        <w:t>8</w:t>
      </w:r>
      <w:r>
        <w:rPr>
          <w:rFonts w:ascii="Times New Roman" w:hAnsi="Times New Roman" w:eastAsia="宋体"/>
          <w:b/>
          <w:sz w:val="24"/>
          <w:szCs w:val="24"/>
        </w:rPr>
        <w:t>.</w:t>
      </w:r>
      <w:r>
        <w:rPr>
          <w:rFonts w:hint="eastAsia" w:ascii="Times New Roman" w:hAnsi="Times New Roman" w:eastAsia="宋体" w:cs="宋体"/>
          <w:b/>
          <w:sz w:val="24"/>
          <w:szCs w:val="24"/>
        </w:rPr>
        <w:t>投标及履约保证金</w:t>
      </w:r>
    </w:p>
    <w:p>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8</w:t>
      </w:r>
      <w:r>
        <w:rPr>
          <w:rFonts w:ascii="Times New Roman" w:hAnsi="Times New Roman" w:eastAsia="宋体"/>
          <w:sz w:val="24"/>
          <w:szCs w:val="24"/>
        </w:rPr>
        <w:t>.1</w:t>
      </w:r>
      <w:r>
        <w:rPr>
          <w:rFonts w:hint="eastAsia" w:ascii="Times New Roman" w:hAnsi="Times New Roman" w:eastAsia="宋体" w:cs="宋体"/>
          <w:sz w:val="24"/>
          <w:szCs w:val="24"/>
        </w:rPr>
        <w:t>投标人应在开标时间之前缴交投标保证金</w:t>
      </w:r>
      <w:r>
        <w:rPr>
          <w:rFonts w:hint="eastAsia" w:ascii="Times New Roman" w:hAnsi="Times New Roman"/>
          <w:sz w:val="24"/>
          <w:szCs w:val="24"/>
          <w:lang w:val="en-US" w:eastAsia="zh-CN"/>
        </w:rPr>
        <w:t>5</w:t>
      </w:r>
      <w:r>
        <w:rPr>
          <w:rFonts w:hint="eastAsia" w:ascii="Times New Roman" w:hAnsi="Times New Roman" w:eastAsia="宋体"/>
          <w:sz w:val="24"/>
          <w:szCs w:val="24"/>
        </w:rPr>
        <w:t>0</w:t>
      </w:r>
      <w:r>
        <w:rPr>
          <w:rFonts w:ascii="Times New Roman" w:hAnsi="Times New Roman" w:eastAsia="宋体"/>
          <w:sz w:val="24"/>
          <w:szCs w:val="24"/>
        </w:rPr>
        <w:t>00</w:t>
      </w:r>
      <w:r>
        <w:rPr>
          <w:rFonts w:hint="eastAsia" w:ascii="Times New Roman" w:hAnsi="Times New Roman" w:eastAsia="宋体" w:cs="宋体"/>
          <w:sz w:val="24"/>
          <w:szCs w:val="24"/>
        </w:rPr>
        <w:t>元。</w:t>
      </w:r>
    </w:p>
    <w:p>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8</w:t>
      </w:r>
      <w:r>
        <w:rPr>
          <w:rFonts w:ascii="Times New Roman" w:hAnsi="Times New Roman" w:eastAsia="宋体"/>
          <w:sz w:val="24"/>
          <w:szCs w:val="24"/>
        </w:rPr>
        <w:t>.2</w:t>
      </w:r>
      <w:r>
        <w:rPr>
          <w:rFonts w:hint="eastAsia" w:ascii="Times New Roman" w:hAnsi="Times New Roman" w:eastAsia="宋体" w:cs="宋体"/>
          <w:sz w:val="24"/>
          <w:szCs w:val="24"/>
        </w:rPr>
        <w:t>投标保证金任选如下一种形式提交：</w:t>
      </w:r>
    </w:p>
    <w:p>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8</w:t>
      </w:r>
      <w:r>
        <w:rPr>
          <w:rFonts w:ascii="Times New Roman" w:hAnsi="Times New Roman" w:eastAsia="宋体"/>
          <w:sz w:val="24"/>
          <w:szCs w:val="24"/>
        </w:rPr>
        <w:t>.2.1</w:t>
      </w:r>
      <w:r>
        <w:rPr>
          <w:rFonts w:hint="eastAsia" w:ascii="Times New Roman" w:hAnsi="Times New Roman" w:eastAsia="宋体" w:cs="宋体"/>
          <w:sz w:val="24"/>
          <w:szCs w:val="24"/>
        </w:rPr>
        <w:t>银行电汇；（开户银行：工商银行沙县青州支行、账户名：福建省青山纸业股份有限公司、账号：</w:t>
      </w:r>
      <w:r>
        <w:rPr>
          <w:rFonts w:ascii="Times New Roman" w:hAnsi="Times New Roman" w:eastAsia="宋体"/>
          <w:sz w:val="24"/>
          <w:szCs w:val="24"/>
        </w:rPr>
        <w:t>1404049409001000160</w:t>
      </w:r>
      <w:r>
        <w:rPr>
          <w:rFonts w:hint="eastAsia" w:ascii="Times New Roman" w:hAnsi="Times New Roman" w:eastAsia="宋体" w:cs="宋体"/>
          <w:sz w:val="24"/>
          <w:szCs w:val="24"/>
        </w:rPr>
        <w:t>。</w:t>
      </w:r>
      <w:r>
        <w:rPr>
          <w:rFonts w:hint="eastAsia" w:ascii="Times New Roman" w:hAnsi="Times New Roman" w:eastAsia="宋体" w:cs="宋体"/>
          <w:sz w:val="24"/>
          <w:szCs w:val="24"/>
          <w:lang w:eastAsia="zh-CN"/>
        </w:rPr>
        <w:t>公对公转账，</w:t>
      </w:r>
      <w:r>
        <w:rPr>
          <w:rFonts w:hint="eastAsia" w:ascii="Times New Roman" w:hAnsi="Times New Roman" w:eastAsia="宋体" w:cs="宋体"/>
          <w:sz w:val="24"/>
          <w:szCs w:val="24"/>
        </w:rPr>
        <w:t>须注明参与的招标编号）。银行电汇回单单独密封装订。</w:t>
      </w:r>
    </w:p>
    <w:p>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8</w:t>
      </w:r>
      <w:r>
        <w:rPr>
          <w:rFonts w:ascii="Times New Roman" w:hAnsi="Times New Roman" w:eastAsia="宋体"/>
          <w:sz w:val="24"/>
          <w:szCs w:val="24"/>
        </w:rPr>
        <w:t>.2.2</w:t>
      </w:r>
      <w:r>
        <w:rPr>
          <w:rFonts w:hint="eastAsia" w:ascii="Times New Roman" w:hAnsi="Times New Roman" w:eastAsia="宋体" w:cs="宋体"/>
          <w:sz w:val="24"/>
          <w:szCs w:val="24"/>
        </w:rPr>
        <w:t>投标保证金函；若本公司与投标人尚有已结</w:t>
      </w:r>
      <w:r>
        <w:rPr>
          <w:rFonts w:hint="eastAsia" w:ascii="Times New Roman" w:hAnsi="Times New Roman" w:eastAsia="宋体" w:cs="宋体"/>
          <w:sz w:val="24"/>
          <w:szCs w:val="24"/>
          <w:lang w:eastAsia="zh-CN"/>
        </w:rPr>
        <w:t>未付款项</w:t>
      </w:r>
      <w:r>
        <w:rPr>
          <w:rFonts w:hint="eastAsia" w:ascii="Times New Roman" w:hAnsi="Times New Roman" w:eastAsia="宋体" w:cs="宋体"/>
          <w:sz w:val="24"/>
          <w:szCs w:val="24"/>
        </w:rPr>
        <w:t>（各类未到期的保证金除外）且数额足够抵扣投标保证金时，投标人可出具正式公函明确要求本公司从其未结</w:t>
      </w:r>
      <w:r>
        <w:rPr>
          <w:rFonts w:hint="eastAsia" w:ascii="Times New Roman" w:hAnsi="Times New Roman" w:eastAsia="宋体" w:cs="宋体"/>
          <w:sz w:val="24"/>
          <w:szCs w:val="24"/>
          <w:lang w:eastAsia="zh-CN"/>
        </w:rPr>
        <w:t>款项</w:t>
      </w:r>
      <w:r>
        <w:rPr>
          <w:rFonts w:hint="eastAsia" w:ascii="Times New Roman" w:hAnsi="Times New Roman" w:eastAsia="宋体" w:cs="宋体"/>
          <w:sz w:val="24"/>
          <w:szCs w:val="24"/>
        </w:rPr>
        <w:t>中转扣</w:t>
      </w:r>
      <w:r>
        <w:rPr>
          <w:rFonts w:ascii="Times New Roman" w:hAnsi="Times New Roman" w:eastAsia="宋体"/>
          <w:sz w:val="24"/>
          <w:szCs w:val="24"/>
        </w:rPr>
        <w:t>,</w:t>
      </w:r>
      <w:r>
        <w:rPr>
          <w:rFonts w:hint="eastAsia" w:ascii="Times New Roman" w:hAnsi="Times New Roman" w:eastAsia="宋体" w:cs="宋体"/>
          <w:sz w:val="24"/>
          <w:szCs w:val="24"/>
        </w:rPr>
        <w:t>但应在开标前得到本公司财务的确认。投标保证金函单独密封装订。</w:t>
      </w:r>
    </w:p>
    <w:p>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8</w:t>
      </w:r>
      <w:r>
        <w:rPr>
          <w:rFonts w:ascii="Times New Roman" w:hAnsi="Times New Roman" w:eastAsia="宋体"/>
          <w:sz w:val="24"/>
          <w:szCs w:val="24"/>
        </w:rPr>
        <w:t>.3</w:t>
      </w:r>
      <w:r>
        <w:rPr>
          <w:rFonts w:hint="eastAsia" w:ascii="Times New Roman" w:hAnsi="Times New Roman" w:eastAsia="宋体" w:cs="宋体"/>
          <w:sz w:val="24"/>
          <w:szCs w:val="24"/>
        </w:rPr>
        <w:t>对于未能按规定提交投标保证金的投标，将被视为不响应招标文件而予以拒绝。</w:t>
      </w:r>
    </w:p>
    <w:p>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8</w:t>
      </w:r>
      <w:r>
        <w:rPr>
          <w:rFonts w:ascii="Times New Roman" w:hAnsi="Times New Roman" w:eastAsia="宋体"/>
          <w:sz w:val="24"/>
          <w:szCs w:val="24"/>
        </w:rPr>
        <w:t>.4</w:t>
      </w:r>
      <w:r>
        <w:rPr>
          <w:rFonts w:hint="eastAsia" w:ascii="Times New Roman" w:hAnsi="Times New Roman" w:eastAsia="宋体" w:cs="宋体"/>
          <w:sz w:val="24"/>
          <w:szCs w:val="24"/>
        </w:rPr>
        <w:t>未中标的投标人的投标保证金，以电汇形式的将在一星期内退还；以未结货款转抵形式的将转回未结货款并按正常渠道结算。</w:t>
      </w:r>
    </w:p>
    <w:p>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8</w:t>
      </w:r>
      <w:r>
        <w:rPr>
          <w:rFonts w:ascii="Times New Roman" w:hAnsi="Times New Roman" w:eastAsia="宋体"/>
          <w:sz w:val="24"/>
          <w:szCs w:val="24"/>
        </w:rPr>
        <w:t>.5</w:t>
      </w:r>
      <w:r>
        <w:rPr>
          <w:rFonts w:hint="eastAsia" w:ascii="Times New Roman" w:hAnsi="Times New Roman" w:eastAsia="宋体" w:cs="宋体"/>
          <w:sz w:val="24"/>
          <w:szCs w:val="24"/>
        </w:rPr>
        <w:t>中标的投标人的投标保证金，将在中标人签订合同时转为履约保证金，合同按时履行完毕后予以原额退还，以未结货款转抵形式的将转回未结货款并按正常渠道结算。</w:t>
      </w:r>
    </w:p>
    <w:p>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8</w:t>
      </w:r>
      <w:r>
        <w:rPr>
          <w:rFonts w:ascii="Times New Roman" w:hAnsi="Times New Roman" w:eastAsia="宋体"/>
          <w:sz w:val="24"/>
          <w:szCs w:val="24"/>
        </w:rPr>
        <w:t>.6</w:t>
      </w:r>
      <w:r>
        <w:rPr>
          <w:rFonts w:hint="eastAsia" w:ascii="Times New Roman" w:hAnsi="Times New Roman" w:eastAsia="宋体" w:cs="宋体"/>
          <w:sz w:val="24"/>
          <w:szCs w:val="24"/>
        </w:rPr>
        <w:t>如投标人有下列情况发生时，其投标保证金将被不予退还：</w:t>
      </w:r>
    </w:p>
    <w:p>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8</w:t>
      </w:r>
      <w:r>
        <w:rPr>
          <w:rFonts w:ascii="Times New Roman" w:hAnsi="Times New Roman" w:eastAsia="宋体"/>
          <w:sz w:val="24"/>
          <w:szCs w:val="24"/>
        </w:rPr>
        <w:t>.6.1</w:t>
      </w:r>
      <w:r>
        <w:rPr>
          <w:rFonts w:hint="eastAsia" w:ascii="Times New Roman" w:hAnsi="Times New Roman" w:eastAsia="宋体" w:cs="宋体"/>
          <w:sz w:val="24"/>
          <w:szCs w:val="24"/>
        </w:rPr>
        <w:t>投标人在投标有效期内撤回投标的；</w:t>
      </w:r>
    </w:p>
    <w:p>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8</w:t>
      </w:r>
      <w:r>
        <w:rPr>
          <w:rFonts w:ascii="Times New Roman" w:hAnsi="Times New Roman" w:eastAsia="宋体"/>
          <w:sz w:val="24"/>
          <w:szCs w:val="24"/>
        </w:rPr>
        <w:t>.6.2</w:t>
      </w:r>
      <w:r>
        <w:rPr>
          <w:rFonts w:hint="eastAsia" w:ascii="Times New Roman" w:hAnsi="Times New Roman" w:eastAsia="宋体" w:cs="宋体"/>
          <w:sz w:val="24"/>
          <w:szCs w:val="24"/>
        </w:rPr>
        <w:t>成为中标人后</w:t>
      </w:r>
      <w:r>
        <w:rPr>
          <w:rFonts w:ascii="Times New Roman" w:hAnsi="Times New Roman" w:eastAsia="宋体"/>
          <w:sz w:val="24"/>
          <w:szCs w:val="24"/>
        </w:rPr>
        <w:t>5</w:t>
      </w:r>
      <w:r>
        <w:rPr>
          <w:rFonts w:hint="eastAsia" w:ascii="Times New Roman" w:hAnsi="Times New Roman" w:eastAsia="宋体" w:cs="宋体"/>
          <w:sz w:val="24"/>
          <w:szCs w:val="24"/>
        </w:rPr>
        <w:t>日内，因中标方原因无法签订合同的；</w:t>
      </w:r>
    </w:p>
    <w:p>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8</w:t>
      </w:r>
      <w:r>
        <w:rPr>
          <w:rFonts w:ascii="Times New Roman" w:hAnsi="Times New Roman" w:eastAsia="宋体"/>
          <w:sz w:val="24"/>
          <w:szCs w:val="24"/>
        </w:rPr>
        <w:t>.6.3</w:t>
      </w:r>
      <w:r>
        <w:rPr>
          <w:rFonts w:hint="eastAsia" w:ascii="Times New Roman" w:hAnsi="Times New Roman" w:eastAsia="宋体" w:cs="宋体"/>
          <w:sz w:val="24"/>
          <w:szCs w:val="24"/>
        </w:rPr>
        <w:t>中标方在签订合同过程中，临时增加对我司不利的条款或减免中标方在投标文件或投标过程中承诺的条款；</w:t>
      </w:r>
    </w:p>
    <w:p>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8</w:t>
      </w:r>
      <w:r>
        <w:rPr>
          <w:rFonts w:ascii="Times New Roman" w:hAnsi="Times New Roman" w:eastAsia="宋体"/>
          <w:sz w:val="24"/>
          <w:szCs w:val="24"/>
        </w:rPr>
        <w:t>.6.4</w:t>
      </w:r>
      <w:r>
        <w:rPr>
          <w:rFonts w:hint="eastAsia" w:ascii="Times New Roman" w:hAnsi="Times New Roman" w:eastAsia="宋体" w:cs="宋体"/>
          <w:sz w:val="24"/>
          <w:szCs w:val="24"/>
        </w:rPr>
        <w:t>其他违反法律规定的。</w:t>
      </w:r>
    </w:p>
    <w:p>
      <w:pPr>
        <w:spacing w:line="44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9</w:t>
      </w:r>
      <w:r>
        <w:rPr>
          <w:rFonts w:ascii="Times New Roman" w:hAnsi="Times New Roman" w:eastAsia="宋体"/>
          <w:b/>
          <w:sz w:val="24"/>
          <w:szCs w:val="24"/>
        </w:rPr>
        <w:t>.</w:t>
      </w:r>
      <w:r>
        <w:rPr>
          <w:rFonts w:hint="eastAsia" w:ascii="Times New Roman" w:hAnsi="Times New Roman" w:eastAsia="宋体" w:cs="宋体"/>
          <w:b/>
          <w:sz w:val="24"/>
          <w:szCs w:val="24"/>
        </w:rPr>
        <w:t>投标文件要求</w:t>
      </w:r>
      <w:r>
        <w:rPr>
          <w:rFonts w:hint="eastAsia" w:ascii="Times New Roman" w:hAnsi="Times New Roman" w:eastAsia="宋体" w:cs="宋体"/>
          <w:sz w:val="24"/>
          <w:szCs w:val="24"/>
        </w:rPr>
        <w:t>（内容均须加盖公章）</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sz w:val="24"/>
          <w:szCs w:val="24"/>
        </w:rPr>
        <w:t>9</w:t>
      </w:r>
      <w:r>
        <w:rPr>
          <w:rFonts w:ascii="Times New Roman" w:hAnsi="Times New Roman" w:eastAsia="宋体"/>
          <w:sz w:val="24"/>
          <w:szCs w:val="24"/>
        </w:rPr>
        <w:t>.1</w:t>
      </w:r>
      <w:r>
        <w:rPr>
          <w:rFonts w:hint="eastAsia" w:ascii="Times New Roman" w:hAnsi="Times New Roman" w:eastAsia="宋体" w:cs="宋体"/>
          <w:sz w:val="24"/>
          <w:szCs w:val="24"/>
        </w:rPr>
        <w:t>投标文件分成</w:t>
      </w:r>
      <w:r>
        <w:rPr>
          <w:rFonts w:hint="eastAsia" w:ascii="Times New Roman" w:hAnsi="Times New Roman" w:eastAsia="宋体" w:cs="宋体"/>
          <w:sz w:val="24"/>
          <w:szCs w:val="24"/>
          <w:lang w:eastAsia="zh-CN"/>
        </w:rPr>
        <w:t>四</w:t>
      </w:r>
      <w:r>
        <w:rPr>
          <w:rFonts w:hint="eastAsia" w:ascii="Times New Roman" w:hAnsi="Times New Roman" w:eastAsia="宋体" w:cs="宋体"/>
          <w:sz w:val="24"/>
          <w:szCs w:val="24"/>
        </w:rPr>
        <w:t>部分，每部分应分开密封装订：第一部分为</w:t>
      </w:r>
      <w:r>
        <w:rPr>
          <w:rFonts w:hint="eastAsia" w:ascii="Times New Roman" w:hAnsi="Times New Roman" w:eastAsia="宋体" w:cs="宋体"/>
          <w:sz w:val="24"/>
          <w:szCs w:val="24"/>
          <w:lang w:eastAsia="zh-CN"/>
        </w:rPr>
        <w:t>投标保证金凭证</w:t>
      </w:r>
      <w:r>
        <w:rPr>
          <w:rFonts w:hint="eastAsia" w:ascii="Times New Roman" w:hAnsi="Times New Roman" w:eastAsia="宋体" w:cs="宋体"/>
          <w:sz w:val="24"/>
          <w:szCs w:val="24"/>
        </w:rPr>
        <w:t>，第</w:t>
      </w:r>
      <w:r>
        <w:rPr>
          <w:rFonts w:hint="eastAsia" w:ascii="Times New Roman" w:hAnsi="Times New Roman" w:eastAsia="宋体" w:cs="宋体"/>
          <w:sz w:val="24"/>
          <w:szCs w:val="24"/>
          <w:lang w:eastAsia="zh-CN"/>
        </w:rPr>
        <w:t>二</w:t>
      </w:r>
      <w:r>
        <w:rPr>
          <w:rFonts w:hint="eastAsia" w:ascii="Times New Roman" w:hAnsi="Times New Roman" w:eastAsia="宋体" w:cs="宋体"/>
          <w:sz w:val="24"/>
          <w:szCs w:val="24"/>
        </w:rPr>
        <w:t>部分为资格文件，第</w:t>
      </w:r>
      <w:r>
        <w:rPr>
          <w:rFonts w:hint="eastAsia" w:ascii="Times New Roman" w:hAnsi="Times New Roman" w:eastAsia="宋体" w:cs="宋体"/>
          <w:sz w:val="24"/>
          <w:szCs w:val="24"/>
          <w:lang w:eastAsia="zh-CN"/>
        </w:rPr>
        <w:t>三</w:t>
      </w:r>
      <w:r>
        <w:rPr>
          <w:rFonts w:hint="eastAsia" w:ascii="Times New Roman" w:hAnsi="Times New Roman" w:eastAsia="宋体" w:cs="宋体"/>
          <w:sz w:val="24"/>
          <w:szCs w:val="24"/>
        </w:rPr>
        <w:t>部分为技术文件，第</w:t>
      </w:r>
      <w:r>
        <w:rPr>
          <w:rFonts w:hint="eastAsia" w:ascii="Times New Roman" w:hAnsi="Times New Roman" w:eastAsia="宋体" w:cs="宋体"/>
          <w:sz w:val="24"/>
          <w:szCs w:val="24"/>
          <w:lang w:eastAsia="zh-CN"/>
        </w:rPr>
        <w:t>四</w:t>
      </w:r>
      <w:r>
        <w:rPr>
          <w:rFonts w:hint="eastAsia" w:ascii="Times New Roman" w:hAnsi="Times New Roman" w:eastAsia="宋体" w:cs="宋体"/>
          <w:sz w:val="24"/>
          <w:szCs w:val="24"/>
        </w:rPr>
        <w:t>部分为商务文件。</w:t>
      </w:r>
    </w:p>
    <w:p>
      <w:pPr>
        <w:spacing w:line="440" w:lineRule="exact"/>
        <w:ind w:firstLine="480" w:firstLineChars="200"/>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9.1.1投标保证金凭证：银行电汇回单或投标保证金函。</w:t>
      </w:r>
    </w:p>
    <w:p>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9</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2</w:t>
      </w:r>
      <w:r>
        <w:rPr>
          <w:rFonts w:hint="eastAsia" w:ascii="Times New Roman" w:hAnsi="Times New Roman" w:eastAsia="宋体" w:cs="宋体"/>
          <w:sz w:val="24"/>
          <w:szCs w:val="24"/>
        </w:rPr>
        <w:t>资格文件编制一式一份，主要内容为详细的投标人资料，包括：</w:t>
      </w:r>
      <w:r>
        <w:rPr>
          <w:rFonts w:ascii="Times New Roman" w:hAnsi="Times New Roman" w:eastAsia="宋体"/>
          <w:sz w:val="24"/>
          <w:szCs w:val="24"/>
        </w:rPr>
        <w:t>a.</w:t>
      </w:r>
      <w:r>
        <w:rPr>
          <w:rFonts w:hint="eastAsia" w:ascii="Times New Roman" w:hAnsi="Times New Roman" w:eastAsia="宋体" w:cs="宋体"/>
          <w:sz w:val="24"/>
          <w:szCs w:val="24"/>
        </w:rPr>
        <w:t>三证合一的《营业执照》；</w:t>
      </w:r>
      <w:r>
        <w:rPr>
          <w:rFonts w:ascii="Times New Roman" w:hAnsi="Times New Roman" w:eastAsia="宋体"/>
          <w:sz w:val="24"/>
          <w:szCs w:val="24"/>
        </w:rPr>
        <w:t>b.</w:t>
      </w:r>
      <w:r>
        <w:rPr>
          <w:rFonts w:hint="eastAsia" w:ascii="Times New Roman" w:hAnsi="Times New Roman" w:eastAsia="宋体" w:cs="宋体"/>
          <w:sz w:val="24"/>
          <w:szCs w:val="24"/>
        </w:rPr>
        <w:t>第</w:t>
      </w:r>
      <w:r>
        <w:rPr>
          <w:rFonts w:hint="eastAsia" w:ascii="Times New Roman" w:hAnsi="Times New Roman" w:eastAsia="宋体"/>
          <w:sz w:val="24"/>
          <w:szCs w:val="24"/>
        </w:rPr>
        <w:t>3</w:t>
      </w:r>
      <w:r>
        <w:rPr>
          <w:rFonts w:hint="eastAsia" w:ascii="Times New Roman" w:hAnsi="Times New Roman" w:eastAsia="宋体" w:cs="宋体"/>
          <w:sz w:val="24"/>
          <w:szCs w:val="24"/>
        </w:rPr>
        <w:t>条对投标人资格要求的相应证明资料；</w:t>
      </w:r>
      <w:r>
        <w:rPr>
          <w:rFonts w:ascii="Times New Roman" w:hAnsi="Times New Roman" w:eastAsia="宋体"/>
          <w:sz w:val="24"/>
          <w:szCs w:val="24"/>
        </w:rPr>
        <w:t>c.</w:t>
      </w:r>
      <w:r>
        <w:rPr>
          <w:rFonts w:hint="eastAsia" w:ascii="Times New Roman" w:hAnsi="Times New Roman" w:eastAsia="宋体" w:cs="宋体"/>
          <w:sz w:val="24"/>
          <w:szCs w:val="24"/>
        </w:rPr>
        <w:t>非法定代表人参与投标的需提供法定代表人授权书（授权书格式见附件</w:t>
      </w:r>
      <w:r>
        <w:rPr>
          <w:rFonts w:hint="eastAsia" w:ascii="Times New Roman" w:hAnsi="Times New Roman" w:eastAsia="宋体"/>
          <w:sz w:val="24"/>
          <w:szCs w:val="24"/>
          <w:lang w:val="en-US" w:eastAsia="zh-CN"/>
        </w:rPr>
        <w:t>2</w:t>
      </w:r>
      <w:r>
        <w:rPr>
          <w:rFonts w:hint="eastAsia" w:ascii="Times New Roman" w:hAnsi="Times New Roman" w:eastAsia="宋体" w:cs="宋体"/>
          <w:sz w:val="24"/>
          <w:szCs w:val="24"/>
        </w:rPr>
        <w:t>）；</w:t>
      </w:r>
      <w:r>
        <w:rPr>
          <w:rFonts w:ascii="Times New Roman" w:hAnsi="Times New Roman" w:eastAsia="宋体"/>
          <w:sz w:val="24"/>
          <w:szCs w:val="24"/>
        </w:rPr>
        <w:t>d.</w:t>
      </w:r>
      <w:r>
        <w:rPr>
          <w:rFonts w:hint="eastAsia" w:ascii="Times New Roman" w:hAnsi="Times New Roman" w:eastAsia="宋体" w:cs="宋体"/>
          <w:sz w:val="24"/>
          <w:szCs w:val="24"/>
        </w:rPr>
        <w:t>招标文件对投标人资格要求的其他资料，等等。</w:t>
      </w:r>
    </w:p>
    <w:p>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9</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3</w:t>
      </w:r>
      <w:r>
        <w:rPr>
          <w:rFonts w:hint="eastAsia" w:ascii="Times New Roman" w:hAnsi="Times New Roman" w:eastAsia="宋体" w:cs="宋体"/>
          <w:sz w:val="24"/>
          <w:szCs w:val="24"/>
        </w:rPr>
        <w:t>技术文件编制一式二份，包括：a.服务方案；b.服务承诺（免赔说明等）；c.招标文件要求提供的其它技术方面的文件；d.投标人认为有必要提供的其他资料，等等。</w:t>
      </w:r>
    </w:p>
    <w:p>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9</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4</w:t>
      </w:r>
      <w:r>
        <w:rPr>
          <w:rFonts w:hint="eastAsia" w:ascii="Times New Roman" w:hAnsi="Times New Roman" w:eastAsia="宋体" w:cs="宋体"/>
          <w:sz w:val="24"/>
          <w:szCs w:val="24"/>
        </w:rPr>
        <w:t>商务文件编制一式一份，包括投标报价表（必须由法定代表人或被授权人签字或盖章）、商务偏离表（如付款方式等，未说明即默认响应本招标文件要求），等等。</w:t>
      </w:r>
    </w:p>
    <w:p>
      <w:pPr>
        <w:spacing w:line="44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9</w:t>
      </w:r>
      <w:r>
        <w:rPr>
          <w:rFonts w:ascii="Times New Roman" w:hAnsi="Times New Roman" w:eastAsia="宋体"/>
          <w:sz w:val="24"/>
          <w:szCs w:val="24"/>
        </w:rPr>
        <w:t>.</w:t>
      </w:r>
      <w:r>
        <w:rPr>
          <w:rFonts w:hint="eastAsia" w:ascii="Times New Roman" w:hAnsi="Times New Roman" w:eastAsia="宋体"/>
          <w:sz w:val="24"/>
          <w:szCs w:val="24"/>
          <w:lang w:val="en-US" w:eastAsia="zh-CN"/>
        </w:rPr>
        <w:t>2</w:t>
      </w:r>
      <w:r>
        <w:rPr>
          <w:rFonts w:hint="eastAsia" w:ascii="Times New Roman" w:hAnsi="Times New Roman" w:eastAsia="宋体" w:cs="宋体"/>
          <w:sz w:val="24"/>
          <w:szCs w:val="24"/>
        </w:rPr>
        <w:t>除</w:t>
      </w:r>
      <w:r>
        <w:rPr>
          <w:rFonts w:hint="eastAsia" w:ascii="Times New Roman" w:hAnsi="Times New Roman" w:eastAsia="宋体" w:cs="宋体"/>
          <w:sz w:val="24"/>
          <w:szCs w:val="24"/>
          <w:lang w:eastAsia="zh-CN"/>
        </w:rPr>
        <w:t>商务文件</w:t>
      </w:r>
      <w:r>
        <w:rPr>
          <w:rFonts w:hint="eastAsia" w:ascii="Times New Roman" w:hAnsi="Times New Roman" w:eastAsia="宋体" w:cs="宋体"/>
          <w:sz w:val="24"/>
          <w:szCs w:val="24"/>
        </w:rPr>
        <w:t>外，其他任何地方不得出现相关投标报价的任何内容。</w:t>
      </w:r>
    </w:p>
    <w:p>
      <w:pPr>
        <w:spacing w:line="440" w:lineRule="exact"/>
        <w:ind w:firstLine="482" w:firstLineChars="200"/>
        <w:rPr>
          <w:rFonts w:ascii="Times New Roman" w:hAnsi="Times New Roman" w:eastAsia="宋体"/>
          <w:sz w:val="24"/>
          <w:szCs w:val="24"/>
        </w:rPr>
      </w:pPr>
      <w:r>
        <w:rPr>
          <w:rFonts w:ascii="Times New Roman" w:hAnsi="Times New Roman" w:eastAsia="宋体"/>
          <w:b/>
          <w:sz w:val="24"/>
          <w:szCs w:val="24"/>
        </w:rPr>
        <w:t>1</w:t>
      </w:r>
      <w:r>
        <w:rPr>
          <w:rFonts w:hint="eastAsia" w:ascii="Times New Roman" w:hAnsi="Times New Roman" w:eastAsia="宋体"/>
          <w:b/>
          <w:sz w:val="24"/>
          <w:szCs w:val="24"/>
        </w:rPr>
        <w:t>0</w:t>
      </w:r>
      <w:r>
        <w:rPr>
          <w:rFonts w:ascii="Times New Roman" w:hAnsi="Times New Roman" w:eastAsia="宋体"/>
          <w:b/>
          <w:sz w:val="24"/>
          <w:szCs w:val="24"/>
        </w:rPr>
        <w:t>.</w:t>
      </w:r>
      <w:r>
        <w:rPr>
          <w:rFonts w:hint="eastAsia" w:ascii="Times New Roman" w:hAnsi="Times New Roman" w:eastAsia="宋体" w:cs="宋体"/>
          <w:b/>
          <w:sz w:val="24"/>
          <w:szCs w:val="24"/>
        </w:rPr>
        <w:t>评标小组</w:t>
      </w:r>
      <w:r>
        <w:rPr>
          <w:rFonts w:hint="eastAsia" w:ascii="Times New Roman" w:hAnsi="Times New Roman" w:eastAsia="宋体" w:cs="宋体"/>
          <w:sz w:val="24"/>
          <w:szCs w:val="24"/>
        </w:rPr>
        <w:t>：评标小组由福建省青山纸业股份有限公司有关部门人员组成。</w:t>
      </w:r>
    </w:p>
    <w:p>
      <w:pPr>
        <w:spacing w:line="440" w:lineRule="exact"/>
        <w:ind w:firstLine="482" w:firstLineChars="200"/>
        <w:rPr>
          <w:rFonts w:hint="eastAsia" w:ascii="Times New Roman" w:hAnsi="Times New Roman" w:eastAsia="宋体" w:cs="宋体"/>
          <w:sz w:val="24"/>
          <w:szCs w:val="24"/>
        </w:rPr>
      </w:pPr>
      <w:r>
        <w:rPr>
          <w:rFonts w:hint="eastAsia" w:ascii="Times New Roman" w:hAnsi="Times New Roman" w:eastAsia="宋体"/>
          <w:b/>
          <w:sz w:val="24"/>
          <w:szCs w:val="24"/>
        </w:rPr>
        <w:t>11</w:t>
      </w:r>
      <w:r>
        <w:rPr>
          <w:rFonts w:ascii="Times New Roman" w:hAnsi="Times New Roman" w:eastAsia="宋体"/>
          <w:b/>
          <w:sz w:val="24"/>
          <w:szCs w:val="24"/>
        </w:rPr>
        <w:t>.</w:t>
      </w:r>
      <w:r>
        <w:rPr>
          <w:rFonts w:hint="eastAsia" w:ascii="Times New Roman" w:hAnsi="Times New Roman" w:eastAsia="宋体" w:cs="宋体"/>
          <w:b/>
          <w:sz w:val="24"/>
          <w:szCs w:val="24"/>
        </w:rPr>
        <w:t>发布招标公告</w:t>
      </w:r>
      <w:r>
        <w:rPr>
          <w:rFonts w:hint="eastAsia" w:ascii="Times New Roman" w:hAnsi="Times New Roman" w:eastAsia="宋体" w:cs="宋体"/>
          <w:b/>
          <w:sz w:val="24"/>
          <w:szCs w:val="24"/>
          <w:lang w:eastAsia="zh-CN"/>
        </w:rPr>
        <w:t>及结果公示</w:t>
      </w:r>
      <w:r>
        <w:rPr>
          <w:rFonts w:hint="eastAsia" w:ascii="Times New Roman" w:hAnsi="Times New Roman" w:eastAsia="宋体" w:cs="宋体"/>
          <w:b/>
          <w:sz w:val="24"/>
          <w:szCs w:val="24"/>
        </w:rPr>
        <w:t>媒体：</w:t>
      </w:r>
      <w:r>
        <w:rPr>
          <w:rFonts w:hint="eastAsia" w:ascii="Times New Roman" w:hAnsi="Times New Roman" w:eastAsia="宋体" w:cs="宋体"/>
          <w:sz w:val="24"/>
          <w:szCs w:val="24"/>
        </w:rPr>
        <w:t>福建省青山纸业股份有限公司</w:t>
      </w:r>
      <w:r>
        <w:rPr>
          <w:rFonts w:hint="eastAsia" w:ascii="Times New Roman" w:hAnsi="Times New Roman" w:eastAsia="宋体" w:cs="宋体"/>
        </w:rPr>
        <w:fldChar w:fldCharType="begin"/>
      </w:r>
      <w:r>
        <w:rPr>
          <w:rFonts w:hint="eastAsia" w:ascii="Times New Roman" w:hAnsi="Times New Roman" w:eastAsia="宋体" w:cs="宋体"/>
        </w:rPr>
        <w:instrText xml:space="preserve"> HYPERLINK "http://www.qingshanpaper.com/" </w:instrText>
      </w:r>
      <w:r>
        <w:rPr>
          <w:rFonts w:hint="eastAsia" w:ascii="Times New Roman" w:hAnsi="Times New Roman" w:eastAsia="宋体" w:cs="宋体"/>
        </w:rPr>
        <w:fldChar w:fldCharType="separate"/>
      </w:r>
      <w:r>
        <w:rPr>
          <w:rStyle w:val="10"/>
          <w:rFonts w:hint="eastAsia" w:ascii="Times New Roman" w:hAnsi="Times New Roman" w:eastAsia="宋体" w:cs="宋体"/>
          <w:sz w:val="24"/>
          <w:szCs w:val="24"/>
        </w:rPr>
        <w:t>www.qingshanpaper.com</w:t>
      </w:r>
      <w:r>
        <w:rPr>
          <w:rStyle w:val="10"/>
          <w:rFonts w:hint="eastAsia" w:ascii="Times New Roman" w:hAnsi="Times New Roman" w:eastAsia="宋体" w:cs="宋体"/>
          <w:sz w:val="24"/>
          <w:szCs w:val="24"/>
        </w:rPr>
        <w:fldChar w:fldCharType="end"/>
      </w:r>
      <w:r>
        <w:rPr>
          <w:rStyle w:val="10"/>
          <w:rFonts w:hint="eastAsia" w:ascii="Times New Roman" w:hAnsi="Times New Roman" w:eastAsia="宋体" w:cs="宋体"/>
          <w:color w:val="auto"/>
          <w:sz w:val="24"/>
          <w:szCs w:val="24"/>
          <w:u w:val="none"/>
          <w:shd w:val="clear" w:color="auto" w:fill="FFFFFF"/>
        </w:rPr>
        <w:t>、</w:t>
      </w:r>
      <w:r>
        <w:rPr>
          <w:rFonts w:hint="eastAsia" w:ascii="Times New Roman" w:hAnsi="Times New Roman" w:eastAsia="宋体" w:cs="宋体"/>
          <w:sz w:val="24"/>
          <w:szCs w:val="24"/>
        </w:rPr>
        <w:t>福建省轻纺</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控股</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有限责任公司</w:t>
      </w:r>
      <w:r>
        <w:rPr>
          <w:rFonts w:hint="eastAsia" w:ascii="Times New Roman" w:hAnsi="Times New Roman" w:eastAsia="宋体" w:cs="宋体"/>
        </w:rPr>
        <w:fldChar w:fldCharType="begin"/>
      </w:r>
      <w:r>
        <w:rPr>
          <w:rFonts w:hint="eastAsia" w:ascii="Times New Roman" w:hAnsi="Times New Roman" w:eastAsia="宋体" w:cs="宋体"/>
        </w:rPr>
        <w:instrText xml:space="preserve"> HYPERLINK "http://www.fjqfkg.com" </w:instrText>
      </w:r>
      <w:r>
        <w:rPr>
          <w:rFonts w:hint="eastAsia" w:ascii="Times New Roman" w:hAnsi="Times New Roman" w:eastAsia="宋体" w:cs="宋体"/>
        </w:rPr>
        <w:fldChar w:fldCharType="separate"/>
      </w:r>
      <w:r>
        <w:rPr>
          <w:rStyle w:val="10"/>
          <w:rFonts w:hint="eastAsia" w:ascii="Times New Roman" w:hAnsi="Times New Roman" w:eastAsia="宋体" w:cs="宋体"/>
          <w:sz w:val="24"/>
          <w:szCs w:val="24"/>
        </w:rPr>
        <w:t>www.fjqfkg.com</w:t>
      </w:r>
      <w:r>
        <w:rPr>
          <w:rStyle w:val="10"/>
          <w:rFonts w:hint="eastAsia" w:ascii="Times New Roman" w:hAnsi="Times New Roman" w:eastAsia="宋体" w:cs="宋体"/>
          <w:sz w:val="24"/>
          <w:szCs w:val="24"/>
        </w:rPr>
        <w:fldChar w:fldCharType="end"/>
      </w:r>
      <w:r>
        <w:rPr>
          <w:rFonts w:hint="eastAsia" w:ascii="Times New Roman" w:hAnsi="Times New Roman" w:eastAsia="宋体" w:cs="宋体"/>
          <w:sz w:val="24"/>
          <w:szCs w:val="24"/>
        </w:rPr>
        <w:t>、1688采购门户</w:t>
      </w:r>
      <w:r>
        <w:rPr>
          <w:rFonts w:hint="eastAsia" w:ascii="Times New Roman" w:hAnsi="Times New Roman" w:eastAsia="宋体" w:cs="宋体"/>
        </w:rPr>
        <w:fldChar w:fldCharType="begin"/>
      </w:r>
      <w:r>
        <w:rPr>
          <w:rFonts w:hint="eastAsia" w:ascii="Times New Roman" w:hAnsi="Times New Roman" w:eastAsia="宋体" w:cs="宋体"/>
        </w:rPr>
        <w:instrText xml:space="preserve"> HYPERLINK "https://fjqszy.go.1688.com" </w:instrText>
      </w:r>
      <w:r>
        <w:rPr>
          <w:rFonts w:hint="eastAsia" w:ascii="Times New Roman" w:hAnsi="Times New Roman" w:eastAsia="宋体" w:cs="宋体"/>
        </w:rPr>
        <w:fldChar w:fldCharType="separate"/>
      </w:r>
      <w:r>
        <w:rPr>
          <w:rStyle w:val="10"/>
          <w:rFonts w:hint="eastAsia" w:ascii="Times New Roman" w:hAnsi="Times New Roman" w:eastAsia="宋体" w:cs="宋体"/>
          <w:sz w:val="24"/>
          <w:szCs w:val="24"/>
        </w:rPr>
        <w:t>https://fjqszy.go.1688.com</w:t>
      </w:r>
      <w:r>
        <w:rPr>
          <w:rStyle w:val="10"/>
          <w:rFonts w:hint="eastAsia" w:ascii="Times New Roman" w:hAnsi="Times New Roman" w:eastAsia="宋体" w:cs="宋体"/>
          <w:sz w:val="24"/>
          <w:szCs w:val="24"/>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宋体"/>
          <w:color w:val="000000"/>
          <w:sz w:val="24"/>
          <w:szCs w:val="24"/>
          <w:shd w:val="clear" w:color="auto" w:fill="FFFFFF"/>
        </w:rPr>
        <w:t>。</w:t>
      </w:r>
    </w:p>
    <w:p>
      <w:pPr>
        <w:spacing w:line="440" w:lineRule="exact"/>
        <w:ind w:firstLine="482" w:firstLineChars="200"/>
        <w:rPr>
          <w:rFonts w:hint="eastAsia" w:ascii="Times New Roman" w:hAnsi="Times New Roman" w:eastAsia="宋体" w:cs="宋体"/>
          <w:sz w:val="24"/>
          <w:szCs w:val="24"/>
        </w:rPr>
      </w:pPr>
      <w:r>
        <w:rPr>
          <w:rFonts w:hint="eastAsia" w:ascii="Times New Roman" w:hAnsi="Times New Roman" w:eastAsia="宋体" w:cs="宋体"/>
          <w:b/>
          <w:bCs/>
          <w:sz w:val="24"/>
          <w:szCs w:val="24"/>
          <w:lang w:val="en-US" w:eastAsia="zh-CN"/>
        </w:rPr>
        <w:t>12.</w:t>
      </w:r>
      <w:r>
        <w:rPr>
          <w:rFonts w:hint="eastAsia" w:ascii="Times New Roman" w:hAnsi="Times New Roman" w:eastAsia="宋体" w:cs="宋体"/>
          <w:b/>
          <w:bCs/>
          <w:sz w:val="24"/>
          <w:szCs w:val="24"/>
        </w:rPr>
        <w:t>联系方式</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cs="宋体"/>
          <w:sz w:val="24"/>
          <w:szCs w:val="24"/>
        </w:rPr>
        <w:t>招标办</w:t>
      </w:r>
      <w:r>
        <w:rPr>
          <w:rFonts w:hint="eastAsia" w:ascii="Times New Roman" w:hAnsi="Times New Roman" w:eastAsia="宋体" w:cs="宋体"/>
          <w:sz w:val="24"/>
          <w:szCs w:val="24"/>
          <w:lang w:eastAsia="zh-CN"/>
        </w:rPr>
        <w:t>：</w:t>
      </w:r>
      <w:r>
        <w:rPr>
          <w:rFonts w:ascii="Times New Roman" w:hAnsi="Times New Roman" w:eastAsia="宋体"/>
          <w:sz w:val="24"/>
          <w:szCs w:val="24"/>
        </w:rPr>
        <w:t>0598-5658595</w:t>
      </w:r>
    </w:p>
    <w:p>
      <w:pPr>
        <w:spacing w:line="440" w:lineRule="exact"/>
        <w:ind w:firstLine="480" w:firstLineChars="200"/>
        <w:rPr>
          <w:rFonts w:hint="eastAsia" w:ascii="Times New Roman" w:hAnsi="Times New Roman" w:eastAsia="宋体" w:cs="宋体"/>
          <w:sz w:val="24"/>
          <w:szCs w:val="24"/>
        </w:rPr>
      </w:pPr>
      <w:r>
        <w:rPr>
          <w:rFonts w:hint="eastAsia" w:ascii="Times New Roman" w:hAnsi="Times New Roman" w:eastAsia="宋体"/>
          <w:sz w:val="24"/>
          <w:szCs w:val="24"/>
        </w:rPr>
        <w:t>董秘办</w:t>
      </w:r>
      <w:r>
        <w:rPr>
          <w:rFonts w:hint="eastAsia" w:ascii="Times New Roman" w:hAnsi="Times New Roman" w:eastAsia="宋体"/>
          <w:sz w:val="24"/>
          <w:szCs w:val="24"/>
          <w:lang w:eastAsia="zh-CN"/>
        </w:rPr>
        <w:t>：</w:t>
      </w:r>
      <w:r>
        <w:rPr>
          <w:rFonts w:ascii="Times New Roman" w:hAnsi="Times New Roman" w:eastAsia="宋体"/>
          <w:sz w:val="24"/>
          <w:szCs w:val="24"/>
        </w:rPr>
        <w:t>0598-</w:t>
      </w:r>
      <w:r>
        <w:rPr>
          <w:rFonts w:hint="eastAsia" w:ascii="Times New Roman" w:hAnsi="Times New Roman" w:eastAsia="宋体"/>
          <w:sz w:val="24"/>
          <w:szCs w:val="24"/>
        </w:rPr>
        <w:t>5658757</w:t>
      </w:r>
    </w:p>
    <w:p>
      <w:pPr>
        <w:spacing w:line="440" w:lineRule="exact"/>
        <w:ind w:firstLine="480" w:firstLineChars="200"/>
        <w:rPr>
          <w:rFonts w:hint="eastAsia" w:ascii="Times New Roman" w:hAnsi="Times New Roman" w:eastAsia="宋体" w:cs="宋体"/>
          <w:sz w:val="24"/>
          <w:szCs w:val="24"/>
        </w:rPr>
      </w:pPr>
    </w:p>
    <w:p>
      <w:pPr>
        <w:spacing w:line="440" w:lineRule="exact"/>
        <w:ind w:firstLine="480" w:firstLineChars="200"/>
        <w:rPr>
          <w:rFonts w:hint="eastAsia" w:ascii="Times New Roman" w:hAnsi="Times New Roman" w:eastAsia="宋体"/>
          <w:sz w:val="24"/>
          <w:szCs w:val="24"/>
          <w:lang w:eastAsia="zh-CN"/>
        </w:rPr>
      </w:pPr>
      <w:r>
        <w:rPr>
          <w:rFonts w:hint="eastAsia" w:ascii="Times New Roman" w:hAnsi="Times New Roman" w:eastAsia="宋体"/>
          <w:sz w:val="24"/>
          <w:szCs w:val="24"/>
        </w:rPr>
        <w:t>附件1：</w:t>
      </w:r>
      <w:r>
        <w:rPr>
          <w:rFonts w:hint="eastAsia" w:ascii="Times New Roman" w:hAnsi="Times New Roman" w:eastAsia="宋体"/>
          <w:sz w:val="24"/>
          <w:szCs w:val="24"/>
          <w:lang w:eastAsia="zh-CN"/>
        </w:rPr>
        <w:t>声明函（格式）</w:t>
      </w:r>
    </w:p>
    <w:p>
      <w:pPr>
        <w:spacing w:line="440" w:lineRule="exact"/>
        <w:ind w:firstLine="480" w:firstLineChars="200"/>
        <w:rPr>
          <w:rFonts w:hint="eastAsia" w:ascii="Times New Roman" w:hAnsi="Times New Roman" w:eastAsia="宋体"/>
          <w:sz w:val="24"/>
          <w:szCs w:val="24"/>
        </w:rPr>
      </w:pPr>
      <w:r>
        <w:rPr>
          <w:rFonts w:hint="eastAsia" w:ascii="Times New Roman" w:hAnsi="Times New Roman" w:eastAsia="宋体"/>
          <w:sz w:val="24"/>
          <w:szCs w:val="24"/>
        </w:rPr>
        <w:t>附件</w:t>
      </w:r>
      <w:r>
        <w:rPr>
          <w:rFonts w:hint="eastAsia" w:ascii="Times New Roman" w:hAnsi="Times New Roman" w:eastAsia="宋体"/>
          <w:sz w:val="24"/>
          <w:szCs w:val="24"/>
          <w:lang w:val="en-US" w:eastAsia="zh-CN"/>
        </w:rPr>
        <w:t>2</w:t>
      </w:r>
      <w:r>
        <w:rPr>
          <w:rFonts w:hint="eastAsia" w:ascii="Times New Roman" w:hAnsi="Times New Roman" w:eastAsia="宋体"/>
          <w:sz w:val="24"/>
          <w:szCs w:val="24"/>
        </w:rPr>
        <w:t>：</w:t>
      </w:r>
      <w:r>
        <w:rPr>
          <w:rFonts w:hint="eastAsia" w:ascii="Times New Roman" w:hAnsi="Times New Roman" w:eastAsia="宋体" w:cs="宋体"/>
          <w:sz w:val="24"/>
          <w:szCs w:val="24"/>
        </w:rPr>
        <w:t>法定代表人授权书（格式）</w:t>
      </w:r>
    </w:p>
    <w:p>
      <w:pPr>
        <w:spacing w:line="440" w:lineRule="exact"/>
        <w:ind w:firstLine="480" w:firstLineChars="200"/>
        <w:rPr>
          <w:rFonts w:hint="eastAsia" w:ascii="Times New Roman" w:hAnsi="Times New Roman" w:eastAsia="宋体"/>
          <w:sz w:val="24"/>
          <w:szCs w:val="24"/>
        </w:rPr>
      </w:pPr>
    </w:p>
    <w:p>
      <w:pPr>
        <w:spacing w:line="448" w:lineRule="exact"/>
        <w:ind w:firstLine="480" w:firstLineChars="200"/>
        <w:jc w:val="right"/>
        <w:rPr>
          <w:rFonts w:ascii="Times New Roman" w:hAnsi="Times New Roman" w:eastAsia="宋体"/>
          <w:sz w:val="24"/>
          <w:szCs w:val="24"/>
        </w:rPr>
      </w:pPr>
      <w:r>
        <w:rPr>
          <w:rFonts w:hint="eastAsia" w:ascii="Times New Roman" w:hAnsi="Times New Roman" w:eastAsia="宋体" w:cs="宋体"/>
          <w:sz w:val="24"/>
          <w:szCs w:val="24"/>
        </w:rPr>
        <w:t>福建省青山纸业股份有限公司</w:t>
      </w:r>
    </w:p>
    <w:p>
      <w:pPr>
        <w:wordWrap w:val="0"/>
        <w:spacing w:line="448" w:lineRule="exact"/>
        <w:ind w:firstLine="480" w:firstLineChars="200"/>
        <w:jc w:val="right"/>
        <w:rPr>
          <w:rFonts w:ascii="Times New Roman" w:hAnsi="Times New Roman" w:eastAsia="宋体"/>
          <w:sz w:val="24"/>
          <w:szCs w:val="24"/>
        </w:rPr>
      </w:pPr>
      <w:r>
        <w:rPr>
          <w:rFonts w:hint="eastAsia" w:ascii="Times New Roman" w:hAnsi="Times New Roman" w:eastAsia="宋体" w:cs="宋体"/>
          <w:sz w:val="24"/>
          <w:szCs w:val="24"/>
        </w:rPr>
        <w:t>招标办公室 　　　</w:t>
      </w:r>
    </w:p>
    <w:p>
      <w:pPr>
        <w:wordWrap w:val="0"/>
        <w:spacing w:line="448" w:lineRule="exact"/>
        <w:ind w:firstLine="480" w:firstLineChars="200"/>
        <w:jc w:val="right"/>
        <w:rPr>
          <w:rFonts w:ascii="Times New Roman" w:hAnsi="Times New Roman" w:eastAsia="宋体"/>
          <w:sz w:val="24"/>
          <w:szCs w:val="24"/>
        </w:rPr>
      </w:pPr>
      <w:r>
        <w:rPr>
          <w:rFonts w:ascii="Times New Roman" w:hAnsi="Times New Roman" w:eastAsia="宋体"/>
          <w:sz w:val="24"/>
          <w:szCs w:val="24"/>
        </w:rPr>
        <w:t>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3</w:t>
      </w:r>
      <w:r>
        <w:rPr>
          <w:rFonts w:hint="eastAsia" w:ascii="Times New Roman" w:hAnsi="Times New Roman" w:eastAsia="宋体" w:cs="宋体"/>
          <w:sz w:val="24"/>
          <w:szCs w:val="24"/>
        </w:rPr>
        <w:t>年</w:t>
      </w:r>
      <w:r>
        <w:rPr>
          <w:rFonts w:hint="eastAsia" w:ascii="Times New Roman" w:hAnsi="Times New Roman"/>
          <w:sz w:val="24"/>
          <w:szCs w:val="24"/>
          <w:lang w:val="en-US" w:eastAsia="zh-CN"/>
        </w:rPr>
        <w:t>6</w:t>
      </w:r>
      <w:r>
        <w:rPr>
          <w:rFonts w:hint="eastAsia" w:ascii="Times New Roman" w:hAnsi="Times New Roman" w:eastAsia="宋体" w:cs="宋体"/>
          <w:sz w:val="24"/>
          <w:szCs w:val="24"/>
        </w:rPr>
        <w:t>月</w:t>
      </w:r>
      <w:r>
        <w:rPr>
          <w:rFonts w:hint="eastAsia" w:ascii="Times New Roman" w:hAnsi="Times New Roman"/>
          <w:sz w:val="24"/>
          <w:szCs w:val="24"/>
          <w:lang w:val="en-US" w:eastAsia="zh-CN"/>
        </w:rPr>
        <w:t>15</w:t>
      </w:r>
      <w:r>
        <w:rPr>
          <w:rFonts w:hint="eastAsia" w:ascii="Times New Roman" w:hAnsi="Times New Roman" w:eastAsia="宋体" w:cs="宋体"/>
          <w:sz w:val="24"/>
          <w:szCs w:val="24"/>
        </w:rPr>
        <w:t>日　　</w:t>
      </w:r>
    </w:p>
    <w:p>
      <w:pPr>
        <w:widowControl/>
        <w:adjustRightInd/>
        <w:spacing w:line="240" w:lineRule="auto"/>
        <w:jc w:val="left"/>
        <w:textAlignment w:val="auto"/>
        <w:rPr>
          <w:rFonts w:ascii="Times New Roman" w:hAnsi="Times New Roman" w:eastAsia="宋体"/>
          <w:sz w:val="24"/>
          <w:szCs w:val="24"/>
        </w:rPr>
      </w:pPr>
      <w:r>
        <w:rPr>
          <w:rFonts w:ascii="Times New Roman" w:hAnsi="Times New Roman" w:eastAsia="宋体"/>
          <w:sz w:val="24"/>
          <w:szCs w:val="24"/>
        </w:rPr>
        <w:br w:type="page"/>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sz w:val="24"/>
          <w:szCs w:val="24"/>
          <w:lang w:val="en-US" w:eastAsia="zh-CN"/>
        </w:rPr>
      </w:pPr>
      <w:r>
        <w:rPr>
          <w:rFonts w:hint="eastAsia" w:ascii="Times New Roman" w:hAnsi="Times New Roman" w:eastAsia="宋体"/>
          <w:sz w:val="24"/>
          <w:szCs w:val="24"/>
          <w:lang w:eastAsia="zh-CN"/>
        </w:rPr>
        <w:t>附件</w:t>
      </w:r>
      <w:r>
        <w:rPr>
          <w:rFonts w:hint="eastAsia" w:ascii="Times New Roman" w:hAnsi="Times New Roman" w:eastAsia="宋体"/>
          <w:sz w:val="24"/>
          <w:szCs w:val="24"/>
          <w:lang w:val="en-US" w:eastAsia="zh-CN"/>
        </w:rPr>
        <w:t>1：声明函（格式）</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sz w:val="24"/>
          <w:szCs w:val="24"/>
          <w:lang w:val="en-US" w:eastAsia="zh-CN"/>
        </w:rPr>
      </w:pPr>
    </w:p>
    <w:p>
      <w:pPr>
        <w:keepNext w:val="0"/>
        <w:keepLines w:val="0"/>
        <w:pageBreakBefore w:val="0"/>
        <w:widowControl/>
        <w:kinsoku/>
        <w:wordWrap/>
        <w:overflowPunct/>
        <w:topLinePunct w:val="0"/>
        <w:autoSpaceDE/>
        <w:autoSpaceDN/>
        <w:bidi w:val="0"/>
        <w:adjustRightInd/>
        <w:snapToGrid/>
        <w:spacing w:line="240" w:lineRule="auto"/>
        <w:jc w:val="center"/>
        <w:textAlignment w:val="auto"/>
        <w:outlineLvl w:val="9"/>
        <w:rPr>
          <w:rFonts w:ascii="Times New Roman" w:hAnsi="Times New Roman" w:eastAsia="宋体"/>
          <w:sz w:val="24"/>
          <w:szCs w:val="24"/>
        </w:rPr>
      </w:pPr>
      <w:r>
        <w:rPr>
          <w:rFonts w:hint="eastAsia" w:ascii="Times New Roman" w:hAnsi="Times New Roman" w:eastAsia="宋体" w:cs="Times New Roman"/>
          <w:b/>
          <w:bCs w:val="0"/>
          <w:color w:val="auto"/>
          <w:spacing w:val="20"/>
          <w:sz w:val="28"/>
          <w:szCs w:val="28"/>
          <w:lang w:val="en-US" w:eastAsia="zh-CN"/>
        </w:rPr>
        <w:t>声明</w:t>
      </w:r>
      <w:r>
        <w:rPr>
          <w:rFonts w:hint="eastAsia" w:ascii="Times New Roman" w:hAnsi="Times New Roman" w:eastAsia="宋体" w:cs="Times New Roman"/>
          <w:b/>
          <w:bCs w:val="0"/>
          <w:color w:val="auto"/>
          <w:spacing w:val="20"/>
          <w:sz w:val="28"/>
          <w:szCs w:val="28"/>
          <w:lang w:val="en-US" w:eastAsia="zh-CN"/>
        </w:rPr>
        <w:t>函</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sz w:val="24"/>
          <w:szCs w:val="24"/>
        </w:rPr>
      </w:pPr>
      <w:r>
        <w:rPr>
          <w:rFonts w:hint="eastAsia" w:ascii="Times New Roman" w:hAnsi="Times New Roman" w:eastAsia="宋体"/>
          <w:sz w:val="24"/>
          <w:szCs w:val="24"/>
        </w:rPr>
        <w:t>致：福建省青山纸业股份有限公司</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我方严格</w:t>
      </w:r>
      <w:r>
        <w:rPr>
          <w:rFonts w:hint="eastAsia" w:ascii="Times New Roman" w:hAnsi="Times New Roman" w:eastAsia="宋体"/>
          <w:color w:val="auto"/>
          <w:sz w:val="24"/>
          <w:szCs w:val="24"/>
        </w:rPr>
        <w:t>遵守国家法律、法规和规章条例，具有良好的经营行为，文明经营</w:t>
      </w:r>
      <w:r>
        <w:rPr>
          <w:rFonts w:hint="eastAsia" w:ascii="Times New Roman" w:hAnsi="Times New Roman" w:eastAsia="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我方</w:t>
      </w:r>
      <w:r>
        <w:rPr>
          <w:rFonts w:hint="eastAsia" w:ascii="Times New Roman" w:hAnsi="Times New Roman" w:eastAsia="宋体"/>
          <w:color w:val="auto"/>
          <w:sz w:val="24"/>
          <w:szCs w:val="24"/>
        </w:rPr>
        <w:t>在承保能力、承保安排、人员组织、业绩经验、经营管理和配套服务等方面具有相关的资格和能力</w:t>
      </w:r>
      <w:r>
        <w:rPr>
          <w:rFonts w:hint="eastAsia" w:ascii="Times New Roman" w:hAnsi="Times New Roman" w:eastAsia="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我方未处于</w:t>
      </w:r>
      <w:r>
        <w:rPr>
          <w:rFonts w:hint="eastAsia" w:ascii="Times New Roman" w:hAnsi="Times New Roman" w:eastAsia="宋体"/>
          <w:color w:val="auto"/>
          <w:sz w:val="24"/>
          <w:szCs w:val="24"/>
        </w:rPr>
        <w:t>受到行业监管部门</w:t>
      </w:r>
      <w:bookmarkStart w:id="0" w:name="_GoBack"/>
      <w:bookmarkEnd w:id="0"/>
      <w:r>
        <w:rPr>
          <w:rFonts w:hint="eastAsia" w:ascii="Times New Roman" w:hAnsi="Times New Roman" w:eastAsia="宋体"/>
          <w:color w:val="auto"/>
          <w:sz w:val="24"/>
          <w:szCs w:val="24"/>
        </w:rPr>
        <w:t>停止开展业务的处罚期间；</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eastAsia" w:ascii="Times New Roman" w:hAnsi="Times New Roman" w:eastAsia="宋体"/>
          <w:sz w:val="24"/>
          <w:szCs w:val="24"/>
        </w:rPr>
      </w:pPr>
      <w:r>
        <w:rPr>
          <w:rFonts w:hint="eastAsia" w:ascii="Times New Roman" w:hAnsi="Times New Roman"/>
          <w:color w:val="auto"/>
          <w:sz w:val="24"/>
          <w:szCs w:val="24"/>
          <w:lang w:eastAsia="zh-CN"/>
        </w:rPr>
        <w:t>（注：若有证明材料，附后。）</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ascii="Times New Roman" w:hAnsi="Times New Roman" w:eastAsia="宋体"/>
          <w:sz w:val="24"/>
          <w:szCs w:val="24"/>
        </w:rPr>
      </w:pPr>
      <w:r>
        <w:rPr>
          <w:rFonts w:ascii="Times New Roman" w:hAnsi="Times New Roman" w:eastAsia="宋体"/>
          <w:sz w:val="24"/>
          <w:szCs w:val="24"/>
        </w:rPr>
        <w:br w:type="page"/>
      </w:r>
    </w:p>
    <w:p>
      <w:pPr>
        <w:rPr>
          <w:rFonts w:ascii="Times New Roman" w:hAnsi="Times New Roman" w:eastAsia="宋体" w:cs="Times New Roman"/>
          <w:bCs/>
          <w:sz w:val="24"/>
          <w:szCs w:val="24"/>
        </w:rPr>
      </w:pPr>
      <w:r>
        <w:rPr>
          <w:rFonts w:hint="eastAsia" w:ascii="Times New Roman" w:hAnsi="Times New Roman" w:eastAsia="宋体" w:cs="Times New Roman"/>
          <w:bCs/>
          <w:sz w:val="24"/>
          <w:szCs w:val="24"/>
        </w:rPr>
        <w:t>附件</w:t>
      </w:r>
      <w:r>
        <w:rPr>
          <w:rFonts w:hint="eastAsia" w:ascii="Times New Roman" w:hAnsi="Times New Roman" w:eastAsia="宋体" w:cs="Times New Roman"/>
          <w:bCs/>
          <w:sz w:val="24"/>
          <w:szCs w:val="24"/>
          <w:lang w:val="en-US" w:eastAsia="zh-CN"/>
        </w:rPr>
        <w:t>2</w:t>
      </w:r>
      <w:r>
        <w:rPr>
          <w:rFonts w:hint="eastAsia" w:ascii="Times New Roman" w:hAnsi="Times New Roman" w:eastAsia="宋体" w:cs="Times New Roman"/>
          <w:bCs/>
          <w:sz w:val="24"/>
          <w:szCs w:val="24"/>
        </w:rPr>
        <w:t>：法定代表人授权书（格式）</w:t>
      </w:r>
    </w:p>
    <w:p>
      <w:pPr>
        <w:spacing w:line="460" w:lineRule="exact"/>
        <w:rPr>
          <w:rFonts w:ascii="Times New Roman" w:hAnsi="Times New Roman" w:eastAsia="宋体" w:cs="Times New Roman"/>
          <w:bCs/>
          <w:sz w:val="24"/>
          <w:szCs w:val="24"/>
        </w:rPr>
      </w:pPr>
    </w:p>
    <w:p>
      <w:pPr>
        <w:spacing w:afterLines="50" w:line="460" w:lineRule="exact"/>
        <w:jc w:val="center"/>
        <w:rPr>
          <w:rFonts w:ascii="Times New Roman" w:hAnsi="Times New Roman" w:eastAsia="宋体" w:cs="Times New Roman"/>
          <w:b/>
          <w:bCs/>
          <w:sz w:val="28"/>
          <w:szCs w:val="28"/>
        </w:rPr>
      </w:pPr>
      <w:r>
        <w:rPr>
          <w:rFonts w:hint="eastAsia" w:ascii="Times New Roman" w:hAnsi="Times New Roman" w:eastAsia="宋体" w:cs="Times New Roman"/>
          <w:b/>
          <w:bCs/>
          <w:spacing w:val="20"/>
          <w:sz w:val="28"/>
          <w:szCs w:val="28"/>
        </w:rPr>
        <w:t>法定代表人授权书</w:t>
      </w:r>
    </w:p>
    <w:p>
      <w:pPr>
        <w:spacing w:line="46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u w:val="single"/>
        </w:rPr>
        <w:t>　　　　（招标人名称）　　　　</w:t>
      </w:r>
      <w:r>
        <w:rPr>
          <w:rFonts w:hint="eastAsia" w:ascii="Times New Roman" w:hAnsi="Times New Roman" w:eastAsia="宋体" w:cs="Times New Roman"/>
          <w:bCs/>
          <w:sz w:val="24"/>
          <w:szCs w:val="24"/>
        </w:rPr>
        <w:t>：</w:t>
      </w:r>
    </w:p>
    <w:p>
      <w:pPr>
        <w:spacing w:line="460" w:lineRule="exact"/>
        <w:ind w:firstLine="480" w:firstLineChars="200"/>
        <w:rPr>
          <w:rFonts w:ascii="Times New Roman" w:hAnsi="Times New Roman" w:eastAsia="宋体" w:cs="Times New Roman"/>
          <w:bCs/>
          <w:sz w:val="24"/>
          <w:szCs w:val="24"/>
        </w:rPr>
      </w:pPr>
      <w:r>
        <w:rPr>
          <w:rFonts w:hint="eastAsia" w:ascii="Times New Roman" w:hAnsi="Times New Roman" w:eastAsia="宋体" w:cs="Times New Roman"/>
          <w:bCs/>
          <w:sz w:val="24"/>
          <w:szCs w:val="24"/>
          <w:u w:val="single"/>
        </w:rPr>
        <w:t>　　（投标人全称）　　</w:t>
      </w:r>
      <w:r>
        <w:rPr>
          <w:rFonts w:hint="eastAsia" w:ascii="Times New Roman" w:hAnsi="Times New Roman" w:eastAsia="宋体" w:cs="Times New Roman"/>
          <w:bCs/>
          <w:sz w:val="24"/>
          <w:szCs w:val="24"/>
        </w:rPr>
        <w:t>法定代表人</w:t>
      </w:r>
      <w:r>
        <w:rPr>
          <w:rFonts w:hint="eastAsia" w:ascii="Times New Roman" w:hAnsi="Times New Roman" w:eastAsia="宋体" w:cs="Times New Roman"/>
          <w:bCs/>
          <w:sz w:val="24"/>
          <w:szCs w:val="24"/>
          <w:u w:val="single"/>
        </w:rPr>
        <w:t>　（姓名）　</w:t>
      </w:r>
      <w:r>
        <w:rPr>
          <w:rFonts w:hint="eastAsia" w:ascii="Times New Roman" w:hAnsi="Times New Roman" w:eastAsia="宋体" w:cs="Times New Roman"/>
          <w:bCs/>
          <w:sz w:val="24"/>
          <w:szCs w:val="24"/>
        </w:rPr>
        <w:t>授权</w:t>
      </w:r>
      <w:r>
        <w:rPr>
          <w:rFonts w:hint="eastAsia" w:ascii="Times New Roman" w:hAnsi="Times New Roman" w:eastAsia="宋体" w:cs="Times New Roman"/>
          <w:bCs/>
          <w:sz w:val="24"/>
          <w:szCs w:val="24"/>
          <w:u w:val="single"/>
        </w:rPr>
        <w:t>　（投标人代表姓名）　</w:t>
      </w:r>
      <w:r>
        <w:rPr>
          <w:rFonts w:hint="eastAsia" w:ascii="Times New Roman" w:hAnsi="Times New Roman" w:eastAsia="宋体" w:cs="Times New Roman"/>
          <w:bCs/>
          <w:sz w:val="24"/>
          <w:szCs w:val="24"/>
        </w:rPr>
        <w:t>为投标人代表，代表本公司参加贵处组织的</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项目（招标编号</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sz w:val="24"/>
          <w:szCs w:val="24"/>
        </w:rPr>
      </w:pPr>
    </w:p>
    <w:p>
      <w:pPr>
        <w:spacing w:line="46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投标人代表：</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性别：</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身份证号：</w:t>
      </w:r>
      <w:r>
        <w:rPr>
          <w:rFonts w:hint="eastAsia" w:ascii="Times New Roman" w:hAnsi="Times New Roman" w:eastAsia="宋体" w:cs="Times New Roman"/>
          <w:bCs/>
          <w:sz w:val="24"/>
          <w:szCs w:val="24"/>
          <w:u w:val="single"/>
        </w:rPr>
        <w:t>　　　　　　　　</w:t>
      </w:r>
    </w:p>
    <w:p>
      <w:pPr>
        <w:spacing w:line="46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单位：</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部门：</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职务：</w:t>
      </w:r>
      <w:r>
        <w:rPr>
          <w:rFonts w:hint="eastAsia" w:ascii="Times New Roman" w:hAnsi="Times New Roman" w:eastAsia="宋体" w:cs="Times New Roman"/>
          <w:bCs/>
          <w:sz w:val="24"/>
          <w:szCs w:val="24"/>
          <w:u w:val="single"/>
        </w:rPr>
        <w:t>　　　　　　　　　　</w:t>
      </w:r>
    </w:p>
    <w:p>
      <w:pPr>
        <w:spacing w:line="46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详细通讯地址：</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邮政编码：</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电话：</w:t>
      </w:r>
      <w:r>
        <w:rPr>
          <w:rFonts w:hint="eastAsia" w:ascii="Times New Roman" w:hAnsi="Times New Roman" w:eastAsia="宋体" w:cs="Times New Roman"/>
          <w:bCs/>
          <w:sz w:val="24"/>
          <w:szCs w:val="24"/>
          <w:u w:val="single"/>
        </w:rPr>
        <w:t>　　　　　　　　　　</w:t>
      </w:r>
    </w:p>
    <w:p>
      <w:pPr>
        <w:spacing w:line="460" w:lineRule="exact"/>
        <w:rPr>
          <w:rFonts w:ascii="Times New Roman" w:hAnsi="Times New Roman" w:eastAsia="宋体" w:cs="Times New Roman"/>
          <w:b/>
          <w:bCs/>
          <w:sz w:val="24"/>
          <w:szCs w:val="24"/>
        </w:rPr>
      </w:pPr>
    </w:p>
    <w:p>
      <w:pPr>
        <w:keepNext w:val="0"/>
        <w:keepLines w:val="0"/>
        <w:pageBreakBefore w:val="0"/>
        <w:widowControl w:val="0"/>
        <w:kinsoku/>
        <w:wordWrap/>
        <w:overflowPunct/>
        <w:topLinePunct w:val="0"/>
        <w:autoSpaceDE/>
        <w:autoSpaceDN/>
        <w:bidi w:val="0"/>
        <w:adjustRightInd w:val="0"/>
        <w:snapToGrid/>
        <w:spacing w:line="460" w:lineRule="exact"/>
        <w:ind w:firstLine="4320" w:firstLineChars="1800"/>
        <w:textAlignment w:val="baseline"/>
        <w:outlineLvl w:val="9"/>
        <w:rPr>
          <w:rFonts w:ascii="Times New Roman" w:hAnsi="Times New Roman" w:eastAsia="宋体" w:cs="Times New Roman"/>
          <w:bCs/>
          <w:sz w:val="24"/>
          <w:szCs w:val="24"/>
        </w:rPr>
      </w:pPr>
      <w:r>
        <w:rPr>
          <w:rFonts w:hint="eastAsia" w:ascii="Times New Roman" w:hAnsi="Times New Roman" w:eastAsia="宋体" w:cs="Times New Roman"/>
          <w:bCs/>
          <w:sz w:val="24"/>
          <w:szCs w:val="24"/>
        </w:rPr>
        <w:t>授权方</w:t>
      </w:r>
    </w:p>
    <w:p>
      <w:pPr>
        <w:keepNext w:val="0"/>
        <w:keepLines w:val="0"/>
        <w:pageBreakBefore w:val="0"/>
        <w:widowControl w:val="0"/>
        <w:kinsoku/>
        <w:wordWrap/>
        <w:overflowPunct/>
        <w:topLinePunct w:val="0"/>
        <w:autoSpaceDE/>
        <w:autoSpaceDN/>
        <w:bidi w:val="0"/>
        <w:adjustRightInd w:val="0"/>
        <w:snapToGrid/>
        <w:spacing w:line="460" w:lineRule="exact"/>
        <w:ind w:firstLine="4320" w:firstLineChars="1800"/>
        <w:textAlignment w:val="baseline"/>
        <w:outlineLvl w:val="9"/>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投标人名称：</w:t>
      </w:r>
      <w:r>
        <w:rPr>
          <w:rFonts w:hint="eastAsia" w:ascii="Times New Roman" w:hAnsi="Times New Roman" w:eastAsia="宋体" w:cs="Times New Roman"/>
          <w:bCs/>
          <w:sz w:val="24"/>
          <w:szCs w:val="24"/>
          <w:u w:val="single"/>
        </w:rPr>
        <w:t>　　（全称并加盖公章）　</w:t>
      </w:r>
    </w:p>
    <w:p>
      <w:pPr>
        <w:keepNext w:val="0"/>
        <w:keepLines w:val="0"/>
        <w:pageBreakBefore w:val="0"/>
        <w:widowControl w:val="0"/>
        <w:kinsoku/>
        <w:wordWrap/>
        <w:overflowPunct/>
        <w:topLinePunct w:val="0"/>
        <w:autoSpaceDE/>
        <w:autoSpaceDN/>
        <w:bidi w:val="0"/>
        <w:adjustRightInd w:val="0"/>
        <w:snapToGrid/>
        <w:spacing w:line="460" w:lineRule="exact"/>
        <w:ind w:firstLine="4320" w:firstLineChars="1800"/>
        <w:textAlignment w:val="baseline"/>
        <w:outlineLvl w:val="9"/>
        <w:rPr>
          <w:rFonts w:ascii="Times New Roman" w:hAnsi="Times New Roman" w:eastAsia="宋体" w:cs="Times New Roman"/>
          <w:bCs/>
          <w:sz w:val="24"/>
          <w:szCs w:val="24"/>
        </w:rPr>
      </w:pPr>
      <w:r>
        <w:rPr>
          <w:rFonts w:hint="eastAsia" w:ascii="Times New Roman" w:hAnsi="Times New Roman" w:eastAsia="宋体" w:cs="Times New Roman"/>
          <w:bCs/>
          <w:sz w:val="24"/>
          <w:szCs w:val="24"/>
        </w:rPr>
        <w:t>法定代表人签字或盖章：</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val="0"/>
        <w:snapToGrid/>
        <w:spacing w:line="460" w:lineRule="exact"/>
        <w:ind w:firstLine="4320" w:firstLineChars="1800"/>
        <w:textAlignment w:val="baseline"/>
        <w:outlineLvl w:val="9"/>
        <w:rPr>
          <w:rFonts w:ascii="Times New Roman" w:hAnsi="Times New Roman" w:eastAsia="宋体" w:cs="Times New Roman"/>
          <w:bCs/>
          <w:sz w:val="24"/>
          <w:szCs w:val="24"/>
          <w:u w:val="single"/>
        </w:rPr>
      </w:pPr>
      <w:r>
        <w:rPr>
          <w:rFonts w:hint="eastAsia" w:ascii="Times New Roman" w:hAnsi="Times New Roman" w:eastAsia="宋体" w:cs="Times New Roman"/>
          <w:bCs/>
          <w:sz w:val="24"/>
          <w:szCs w:val="24"/>
        </w:rPr>
        <w:t>日　　期：</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val="0"/>
        <w:snapToGrid/>
        <w:spacing w:line="460" w:lineRule="exact"/>
        <w:ind w:firstLine="4337" w:firstLineChars="1800"/>
        <w:textAlignment w:val="baseline"/>
        <w:outlineLvl w:val="9"/>
        <w:rPr>
          <w:rFonts w:ascii="Times New Roman" w:hAnsi="Times New Roman" w:eastAsia="宋体" w:cs="Times New Roman"/>
          <w:b/>
          <w:bCs/>
          <w:sz w:val="24"/>
          <w:szCs w:val="24"/>
        </w:rPr>
      </w:pPr>
    </w:p>
    <w:p>
      <w:pPr>
        <w:keepNext w:val="0"/>
        <w:keepLines w:val="0"/>
        <w:pageBreakBefore w:val="0"/>
        <w:widowControl w:val="0"/>
        <w:kinsoku/>
        <w:wordWrap/>
        <w:overflowPunct/>
        <w:topLinePunct w:val="0"/>
        <w:autoSpaceDE/>
        <w:autoSpaceDN/>
        <w:bidi w:val="0"/>
        <w:adjustRightInd w:val="0"/>
        <w:snapToGrid/>
        <w:spacing w:line="460" w:lineRule="exact"/>
        <w:ind w:firstLine="4320" w:firstLineChars="1800"/>
        <w:textAlignment w:val="baseline"/>
        <w:outlineLvl w:val="9"/>
        <w:rPr>
          <w:rFonts w:ascii="Times New Roman" w:hAnsi="Times New Roman" w:eastAsia="宋体" w:cs="Times New Roman"/>
          <w:bCs/>
          <w:sz w:val="24"/>
          <w:szCs w:val="24"/>
        </w:rPr>
      </w:pPr>
      <w:r>
        <w:rPr>
          <w:rFonts w:hint="eastAsia" w:ascii="Times New Roman" w:hAnsi="Times New Roman" w:eastAsia="宋体" w:cs="Times New Roman"/>
          <w:bCs/>
          <w:sz w:val="24"/>
          <w:szCs w:val="24"/>
        </w:rPr>
        <w:t>接受授权方</w:t>
      </w:r>
    </w:p>
    <w:p>
      <w:pPr>
        <w:keepNext w:val="0"/>
        <w:keepLines w:val="0"/>
        <w:pageBreakBefore w:val="0"/>
        <w:widowControl w:val="0"/>
        <w:kinsoku/>
        <w:wordWrap/>
        <w:overflowPunct/>
        <w:topLinePunct w:val="0"/>
        <w:autoSpaceDE/>
        <w:autoSpaceDN/>
        <w:bidi w:val="0"/>
        <w:adjustRightInd w:val="0"/>
        <w:snapToGrid/>
        <w:spacing w:line="460" w:lineRule="exact"/>
        <w:ind w:firstLine="4320" w:firstLineChars="1800"/>
        <w:textAlignment w:val="baseline"/>
        <w:outlineLvl w:val="9"/>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投标人代表签字：</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val="0"/>
        <w:snapToGrid/>
        <w:spacing w:line="460" w:lineRule="exact"/>
        <w:ind w:firstLine="4320" w:firstLineChars="1800"/>
        <w:textAlignment w:val="baseline"/>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sz w:val="24"/>
          <w:szCs w:val="24"/>
        </w:rPr>
        <w:t>日　　期：</w:t>
      </w:r>
      <w:r>
        <w:rPr>
          <w:rFonts w:hint="eastAsia" w:ascii="Times New Roman" w:hAnsi="Times New Roman" w:eastAsia="宋体" w:cs="Times New Roman"/>
          <w:bCs/>
          <w:sz w:val="24"/>
          <w:szCs w:val="24"/>
          <w:u w:val="single"/>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3DM107C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D9C71BC"/>
    <w:rsid w:val="0E3C49E1"/>
    <w:rsid w:val="0E8B2E75"/>
    <w:rsid w:val="10060E66"/>
    <w:rsid w:val="12BF4032"/>
    <w:rsid w:val="12DC1146"/>
    <w:rsid w:val="140758AC"/>
    <w:rsid w:val="16880B6E"/>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4585E17"/>
    <w:rsid w:val="55867334"/>
    <w:rsid w:val="55912732"/>
    <w:rsid w:val="574E15B7"/>
    <w:rsid w:val="5D23354B"/>
    <w:rsid w:val="5D785372"/>
    <w:rsid w:val="5DAE499A"/>
    <w:rsid w:val="5F194A83"/>
    <w:rsid w:val="5F6F0FB4"/>
    <w:rsid w:val="5F945D47"/>
    <w:rsid w:val="610928EA"/>
    <w:rsid w:val="62A84C8F"/>
    <w:rsid w:val="63A30CC0"/>
    <w:rsid w:val="64DB1FB5"/>
    <w:rsid w:val="655834F7"/>
    <w:rsid w:val="661C08AC"/>
    <w:rsid w:val="67157C63"/>
    <w:rsid w:val="674E2FFC"/>
    <w:rsid w:val="67695FF5"/>
    <w:rsid w:val="68E3273E"/>
    <w:rsid w:val="69CB5362"/>
    <w:rsid w:val="6AF32396"/>
    <w:rsid w:val="6B0726BC"/>
    <w:rsid w:val="6B773290"/>
    <w:rsid w:val="6D0F5985"/>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2023-06-13T02:36:05Z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