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w:t>
      </w:r>
      <w:r>
        <w:rPr>
          <w:rFonts w:ascii="Times New Roman" w:hAnsi="Times New Roman" w:eastAsia="宋体"/>
          <w:b/>
          <w:sz w:val="24"/>
          <w:szCs w:val="24"/>
        </w:rPr>
        <w:t>项目名称</w:t>
      </w:r>
      <w:r>
        <w:rPr>
          <w:rFonts w:hint="eastAsia" w:ascii="Times New Roman" w:hAnsi="Times New Roman" w:eastAsia="宋体"/>
          <w:sz w:val="24"/>
          <w:szCs w:val="24"/>
        </w:rPr>
        <w:t>：202</w:t>
      </w:r>
      <w:r>
        <w:rPr>
          <w:rFonts w:hint="eastAsia" w:ascii="Times New Roman" w:hAnsi="Times New Roman" w:eastAsia="宋体"/>
          <w:sz w:val="24"/>
          <w:szCs w:val="24"/>
          <w:lang w:val="en-US" w:eastAsia="zh-CN"/>
        </w:rPr>
        <w:t>3</w:t>
      </w:r>
      <w:r>
        <w:rPr>
          <w:rFonts w:hint="eastAsia" w:ascii="Times New Roman" w:hAnsi="Times New Roman" w:eastAsia="宋体"/>
          <w:sz w:val="24"/>
          <w:szCs w:val="24"/>
        </w:rPr>
        <w:t>年度空调零星维保</w:t>
      </w:r>
    </w:p>
    <w:p>
      <w:pPr>
        <w:spacing w:line="400" w:lineRule="exact"/>
        <w:ind w:firstLine="482" w:firstLineChars="200"/>
        <w:rPr>
          <w:rFonts w:ascii="Times New Roman" w:hAnsi="Times New Roman" w:eastAsia="宋体"/>
          <w:bCs/>
          <w:sz w:val="24"/>
          <w:szCs w:val="24"/>
        </w:rPr>
      </w:pPr>
      <w:r>
        <w:rPr>
          <w:rFonts w:hint="eastAsia" w:ascii="Times New Roman" w:hAnsi="Times New Roman" w:eastAsia="宋体"/>
          <w:b/>
          <w:sz w:val="24"/>
          <w:szCs w:val="24"/>
        </w:rPr>
        <w:t>2.项目内容及要求</w:t>
      </w:r>
    </w:p>
    <w:p>
      <w:pPr>
        <w:spacing w:line="400" w:lineRule="exact"/>
        <w:ind w:firstLine="480" w:firstLineChars="200"/>
        <w:rPr>
          <w:rFonts w:ascii="Times New Roman" w:hAnsi="Times New Roman" w:eastAsia="宋体"/>
          <w:b w:val="0"/>
          <w:bCs w:val="0"/>
          <w:sz w:val="24"/>
          <w:szCs w:val="24"/>
        </w:rPr>
      </w:pPr>
      <w:r>
        <w:rPr>
          <w:rFonts w:hint="eastAsia" w:ascii="Times New Roman" w:hAnsi="Times New Roman" w:eastAsia="宋体"/>
          <w:b w:val="0"/>
          <w:bCs w:val="0"/>
          <w:sz w:val="24"/>
          <w:szCs w:val="24"/>
        </w:rPr>
        <w:t>2.1维保范围：</w:t>
      </w:r>
    </w:p>
    <w:p>
      <w:pPr>
        <w:spacing w:line="400" w:lineRule="exact"/>
        <w:ind w:firstLine="480" w:firstLineChars="200"/>
        <w:rPr>
          <w:rFonts w:ascii="Times New Roman" w:hAnsi="Times New Roman" w:eastAsia="宋体"/>
          <w:b w:val="0"/>
          <w:bCs w:val="0"/>
          <w:sz w:val="24"/>
          <w:szCs w:val="24"/>
        </w:rPr>
      </w:pPr>
      <w:r>
        <w:rPr>
          <w:rFonts w:hint="eastAsia" w:ascii="Times New Roman" w:hAnsi="Times New Roman" w:eastAsia="宋体"/>
          <w:b w:val="0"/>
          <w:bCs w:val="0"/>
          <w:sz w:val="24"/>
          <w:szCs w:val="24"/>
        </w:rPr>
        <w:t>2.1.1青山纸业生产厂区内各分厂单位空调。</w:t>
      </w:r>
    </w:p>
    <w:p>
      <w:pPr>
        <w:spacing w:line="400" w:lineRule="exact"/>
        <w:ind w:firstLine="480" w:firstLineChars="200"/>
        <w:rPr>
          <w:rFonts w:ascii="Times New Roman" w:hAnsi="Times New Roman" w:eastAsia="宋体"/>
          <w:b w:val="0"/>
          <w:bCs w:val="0"/>
          <w:sz w:val="24"/>
          <w:szCs w:val="24"/>
        </w:rPr>
      </w:pPr>
      <w:r>
        <w:rPr>
          <w:rFonts w:hint="eastAsia" w:ascii="Times New Roman" w:hAnsi="Times New Roman" w:eastAsia="宋体"/>
          <w:b w:val="0"/>
          <w:bCs w:val="0"/>
          <w:sz w:val="24"/>
          <w:szCs w:val="24"/>
        </w:rPr>
        <w:t>2.</w:t>
      </w:r>
      <w:r>
        <w:rPr>
          <w:rFonts w:hint="eastAsia" w:ascii="Times New Roman" w:hAnsi="Times New Roman" w:eastAsia="宋体"/>
          <w:b w:val="0"/>
          <w:bCs w:val="0"/>
          <w:sz w:val="24"/>
          <w:szCs w:val="24"/>
          <w:lang w:val="en-US" w:eastAsia="zh-CN"/>
        </w:rPr>
        <w:t>1</w:t>
      </w:r>
      <w:r>
        <w:rPr>
          <w:rFonts w:hint="eastAsia" w:ascii="Times New Roman" w:hAnsi="Times New Roman" w:eastAsia="宋体"/>
          <w:b w:val="0"/>
          <w:bCs w:val="0"/>
          <w:sz w:val="24"/>
          <w:szCs w:val="24"/>
        </w:rPr>
        <w:t>.2维保时间：合同签订后1年。</w:t>
      </w:r>
    </w:p>
    <w:p>
      <w:pPr>
        <w:spacing w:line="400" w:lineRule="exact"/>
        <w:ind w:firstLine="480" w:firstLineChars="200"/>
        <w:rPr>
          <w:rFonts w:ascii="Times New Roman" w:hAnsi="Times New Roman" w:eastAsia="宋体"/>
          <w:b w:val="0"/>
          <w:bCs w:val="0"/>
          <w:sz w:val="24"/>
          <w:szCs w:val="24"/>
        </w:rPr>
      </w:pPr>
      <w:r>
        <w:rPr>
          <w:rFonts w:hint="eastAsia" w:ascii="Times New Roman" w:hAnsi="Times New Roman" w:eastAsia="宋体"/>
          <w:b w:val="0"/>
          <w:bCs w:val="0"/>
          <w:sz w:val="24"/>
          <w:szCs w:val="24"/>
        </w:rPr>
        <w:t>2.2维保要求：</w:t>
      </w:r>
    </w:p>
    <w:p>
      <w:pPr>
        <w:spacing w:line="400" w:lineRule="exact"/>
        <w:ind w:firstLine="480" w:firstLineChars="200"/>
        <w:rPr>
          <w:rFonts w:hint="eastAsia" w:ascii="Times New Roman" w:hAnsi="Times New Roman" w:eastAsia="宋体"/>
          <w:b w:val="0"/>
          <w:bCs w:val="0"/>
          <w:sz w:val="24"/>
          <w:szCs w:val="24"/>
        </w:rPr>
      </w:pPr>
      <w:r>
        <w:rPr>
          <w:rFonts w:hint="eastAsia" w:ascii="Times New Roman" w:hAnsi="Times New Roman" w:eastAsia="宋体"/>
          <w:b w:val="0"/>
          <w:bCs w:val="0"/>
          <w:sz w:val="24"/>
          <w:szCs w:val="24"/>
        </w:rPr>
        <w:t>2.2.1要求中标方派驻人员在青山公司，随时可以响应维保服务要求。</w:t>
      </w:r>
    </w:p>
    <w:p>
      <w:pPr>
        <w:spacing w:line="400" w:lineRule="exact"/>
        <w:ind w:firstLine="480" w:firstLineChars="200"/>
        <w:rPr>
          <w:rFonts w:hint="eastAsia" w:ascii="Times New Roman" w:hAnsi="Times New Roman" w:eastAsia="宋体"/>
          <w:b w:val="0"/>
          <w:bCs w:val="0"/>
          <w:sz w:val="24"/>
          <w:szCs w:val="24"/>
        </w:rPr>
      </w:pPr>
      <w:r>
        <w:rPr>
          <w:rFonts w:hint="eastAsia" w:ascii="Times New Roman" w:hAnsi="Times New Roman" w:eastAsia="宋体"/>
          <w:b w:val="0"/>
          <w:bCs w:val="0"/>
          <w:sz w:val="24"/>
          <w:szCs w:val="24"/>
          <w:lang w:val="en-US" w:eastAsia="zh-CN"/>
        </w:rPr>
        <w:t>2.2.2</w:t>
      </w:r>
      <w:r>
        <w:rPr>
          <w:rFonts w:hint="eastAsia" w:ascii="Times New Roman" w:hAnsi="Times New Roman" w:eastAsia="宋体"/>
          <w:b w:val="0"/>
          <w:bCs w:val="0"/>
          <w:sz w:val="24"/>
          <w:szCs w:val="24"/>
        </w:rPr>
        <w:t>平时招标方空调出现故障，中标方当上午接到通知（以电话或传真为准），最迟下午到位检修；下午接到通知，最迟第二天上午到位处理；特殊情况除外。</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b w:val="0"/>
          <w:bCs w:val="0"/>
          <w:sz w:val="24"/>
          <w:szCs w:val="24"/>
          <w:lang w:val="en-US" w:eastAsia="zh-CN"/>
        </w:rPr>
        <w:t>2.2.3</w:t>
      </w:r>
      <w:r>
        <w:rPr>
          <w:rFonts w:hint="eastAsia" w:ascii="Times New Roman" w:hAnsi="Times New Roman" w:eastAsia="宋体"/>
          <w:b w:val="0"/>
          <w:bCs w:val="0"/>
          <w:sz w:val="24"/>
          <w:szCs w:val="24"/>
        </w:rPr>
        <w:t>保证以最快速度修好空调，当出现修理质量问题，接到通知后按第一项时间安排到位返修，且保证同一部位故障返修次数一年内不超过二次。</w:t>
      </w:r>
    </w:p>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lang w:val="en-US" w:eastAsia="zh-CN"/>
        </w:rPr>
        <w:t>3</w:t>
      </w:r>
      <w:r>
        <w:rPr>
          <w:rFonts w:hint="eastAsia" w:ascii="Times New Roman" w:hAnsi="Times New Roman" w:eastAsia="宋体"/>
          <w:b/>
          <w:sz w:val="24"/>
          <w:szCs w:val="24"/>
        </w:rPr>
        <w:t>.投标人资格要求：</w:t>
      </w:r>
      <w:r>
        <w:rPr>
          <w:rFonts w:hint="eastAsia" w:ascii="Times New Roman" w:hAnsi="Times New Roman" w:eastAsia="宋体"/>
          <w:sz w:val="24"/>
          <w:szCs w:val="24"/>
        </w:rPr>
        <w:t>凡在中国境内注册取得营业执照，营业执照包含空调维修服务的企业、个体工商户。</w:t>
      </w:r>
    </w:p>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bCs/>
          <w:sz w:val="24"/>
          <w:szCs w:val="24"/>
          <w:lang w:val="en-US" w:eastAsia="zh-CN"/>
        </w:rPr>
        <w:t>4</w:t>
      </w:r>
      <w:r>
        <w:rPr>
          <w:rFonts w:hint="eastAsia" w:ascii="Times New Roman" w:hAnsi="Times New Roman" w:eastAsia="宋体"/>
          <w:b/>
          <w:bCs/>
          <w:sz w:val="24"/>
          <w:szCs w:val="24"/>
        </w:rPr>
        <w:t>.双方职责</w:t>
      </w:r>
    </w:p>
    <w:p>
      <w:pPr>
        <w:spacing w:line="400" w:lineRule="exact"/>
        <w:ind w:firstLine="480" w:firstLineChars="200"/>
        <w:rPr>
          <w:rFonts w:ascii="Times New Roman" w:hAnsi="Times New Roman" w:eastAsia="宋体"/>
          <w:b w:val="0"/>
          <w:bCs w:val="0"/>
          <w:sz w:val="24"/>
          <w:szCs w:val="24"/>
        </w:rPr>
      </w:pPr>
      <w:r>
        <w:rPr>
          <w:rFonts w:hint="eastAsia" w:ascii="Times New Roman" w:hAnsi="Times New Roman" w:eastAsia="宋体"/>
          <w:b w:val="0"/>
          <w:bCs w:val="0"/>
          <w:sz w:val="24"/>
          <w:szCs w:val="24"/>
          <w:lang w:val="en-US" w:eastAsia="zh-CN"/>
        </w:rPr>
        <w:t>4</w:t>
      </w:r>
      <w:r>
        <w:rPr>
          <w:rFonts w:hint="eastAsia" w:ascii="Times New Roman" w:hAnsi="Times New Roman" w:eastAsia="宋体"/>
          <w:b w:val="0"/>
          <w:bCs w:val="0"/>
          <w:sz w:val="24"/>
          <w:szCs w:val="24"/>
        </w:rPr>
        <w:t>.1招标人职责：</w:t>
      </w:r>
    </w:p>
    <w:p>
      <w:pPr>
        <w:spacing w:line="400" w:lineRule="exact"/>
        <w:ind w:firstLine="480" w:firstLineChars="200"/>
        <w:rPr>
          <w:rFonts w:hint="eastAsia" w:ascii="Times New Roman" w:hAnsi="Times New Roman" w:eastAsia="宋体"/>
          <w:b w:val="0"/>
          <w:bCs w:val="0"/>
          <w:sz w:val="24"/>
          <w:szCs w:val="24"/>
        </w:rPr>
      </w:pPr>
      <w:r>
        <w:rPr>
          <w:rFonts w:hint="eastAsia" w:ascii="Times New Roman" w:hAnsi="Times New Roman" w:eastAsia="宋体"/>
          <w:b w:val="0"/>
          <w:bCs w:val="0"/>
          <w:sz w:val="24"/>
          <w:szCs w:val="24"/>
          <w:lang w:val="en-US" w:eastAsia="zh-CN"/>
        </w:rPr>
        <w:t>4</w:t>
      </w:r>
      <w:r>
        <w:rPr>
          <w:rFonts w:hint="eastAsia" w:ascii="Times New Roman" w:hAnsi="Times New Roman" w:eastAsia="宋体"/>
          <w:b w:val="0"/>
          <w:bCs w:val="0"/>
          <w:sz w:val="24"/>
          <w:szCs w:val="24"/>
        </w:rPr>
        <w:t>.1.1提供一间工作房供存放制冷剂，氮气瓶以及作为检修空调场所。</w:t>
      </w:r>
    </w:p>
    <w:p>
      <w:pPr>
        <w:spacing w:line="400" w:lineRule="exact"/>
        <w:ind w:firstLine="480" w:firstLineChars="200"/>
        <w:rPr>
          <w:rFonts w:ascii="Times New Roman" w:hAnsi="Times New Roman" w:eastAsia="宋体"/>
          <w:b w:val="0"/>
          <w:bCs w:val="0"/>
          <w:sz w:val="24"/>
          <w:szCs w:val="24"/>
        </w:rPr>
      </w:pPr>
      <w:r>
        <w:rPr>
          <w:rFonts w:hint="eastAsia" w:ascii="Times New Roman" w:hAnsi="Times New Roman" w:eastAsia="宋体"/>
          <w:b w:val="0"/>
          <w:bCs w:val="0"/>
          <w:sz w:val="24"/>
          <w:szCs w:val="24"/>
          <w:lang w:val="en-US" w:eastAsia="zh-CN"/>
        </w:rPr>
        <w:t>4.1.2</w:t>
      </w:r>
      <w:r>
        <w:rPr>
          <w:rFonts w:hint="eastAsia" w:ascii="Times New Roman" w:hAnsi="Times New Roman" w:eastAsia="宋体"/>
          <w:b w:val="0"/>
          <w:bCs w:val="0"/>
          <w:sz w:val="24"/>
          <w:szCs w:val="24"/>
        </w:rPr>
        <w:t>提供焊机、氧气和乙炔。</w:t>
      </w:r>
    </w:p>
    <w:p>
      <w:pPr>
        <w:spacing w:line="400" w:lineRule="exact"/>
        <w:ind w:firstLine="480" w:firstLineChars="200"/>
        <w:rPr>
          <w:rFonts w:ascii="Times New Roman" w:hAnsi="Times New Roman" w:eastAsia="宋体"/>
          <w:b w:val="0"/>
          <w:bCs w:val="0"/>
          <w:sz w:val="24"/>
          <w:szCs w:val="24"/>
        </w:rPr>
      </w:pPr>
      <w:r>
        <w:rPr>
          <w:rFonts w:hint="eastAsia" w:ascii="Times New Roman" w:hAnsi="Times New Roman" w:eastAsia="宋体"/>
          <w:b w:val="0"/>
          <w:bCs w:val="0"/>
          <w:sz w:val="24"/>
          <w:szCs w:val="24"/>
          <w:lang w:val="en-US" w:eastAsia="zh-CN"/>
        </w:rPr>
        <w:t>4</w:t>
      </w:r>
      <w:r>
        <w:rPr>
          <w:rFonts w:hint="eastAsia" w:ascii="Times New Roman" w:hAnsi="Times New Roman" w:eastAsia="宋体"/>
          <w:b w:val="0"/>
          <w:bCs w:val="0"/>
          <w:sz w:val="24"/>
          <w:szCs w:val="24"/>
        </w:rPr>
        <w:t>.2中标人职责：</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.2.1中标方人员必须遵守招标方厂纪厂规。中标方承担责任范围内的维保安全、保卫由中标方自负。</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2</w:t>
      </w:r>
      <w:r>
        <w:rPr>
          <w:rFonts w:hint="eastAsia" w:ascii="Times New Roman" w:hAnsi="Times New Roman" w:eastAsia="宋体"/>
          <w:sz w:val="24"/>
          <w:szCs w:val="24"/>
        </w:rPr>
        <w:t>中标方维保人员必须严格按现行国家和省市有关规定持证上岗</w:t>
      </w:r>
      <w:r>
        <w:rPr>
          <w:rFonts w:hint="eastAsia" w:ascii="Times New Roman" w:hAnsi="Times New Roman" w:eastAsia="宋体"/>
          <w:sz w:val="24"/>
          <w:szCs w:val="24"/>
          <w:lang w:eastAsia="zh-CN"/>
        </w:rPr>
        <w:t>，</w:t>
      </w:r>
      <w:r>
        <w:rPr>
          <w:rFonts w:hint="eastAsia" w:ascii="Times New Roman" w:hAnsi="Times New Roman" w:eastAsia="宋体"/>
          <w:sz w:val="24"/>
          <w:szCs w:val="24"/>
        </w:rPr>
        <w:t>否则承担由此造成的所有责任。</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3</w:t>
      </w:r>
      <w:r>
        <w:rPr>
          <w:rFonts w:hint="eastAsia" w:ascii="Times New Roman" w:hAnsi="Times New Roman" w:eastAsia="宋体"/>
          <w:sz w:val="24"/>
          <w:szCs w:val="24"/>
        </w:rPr>
        <w:t>中标方必须为招标方人员监督和检查提供便利。</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不管招标方是否给予了批准或同意，中标方应对全部现场作业、所有维保方法、中标方维保人员的人身安全以及全部工程的完备性、稳定性和安全性承担全部责任。</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5</w:t>
      </w:r>
      <w:r>
        <w:rPr>
          <w:rFonts w:hint="eastAsia" w:ascii="Times New Roman" w:hAnsi="Times New Roman" w:eastAsia="宋体"/>
          <w:sz w:val="24"/>
          <w:szCs w:val="24"/>
        </w:rPr>
        <w:t>本合同范围内的环保设施、放射设施及特殊装置、特种设备、压力容器设备、消防设施、电子报警装置等特殊设备和材料由中标方负责。中标方按当地各级管理部门的有关规定，及时向其主管部门报验，并办理有关使用许可证手续，中标方负责办理并提供所需相关资料并承担全部费用。招标方协助办理。中标方向主管部门报验前，应先报招标方确认。</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招标方所支付工程费中已包含文明维保费、安全维保费、临时设施费、规费（含危险作业意外伤害保险费），中标方在维保过程中应按安全维保要求组织维保，做好安全防护，落实安全生产管理措施，确保安全维保无事故，中标方应根据有关劳保规定发给其所属人员必要的个人防护用品，以保障安全。维保人员应严格遵守招标方单位规章制度，严格遵守2021年9月1日起施行的《安全生产法》，若产生违规行为，应接受招标方处罚条件。</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7</w:t>
      </w:r>
      <w:r>
        <w:rPr>
          <w:rFonts w:hint="eastAsia" w:ascii="Times New Roman" w:hAnsi="Times New Roman" w:eastAsia="宋体"/>
          <w:sz w:val="24"/>
          <w:szCs w:val="24"/>
        </w:rPr>
        <w:t>中标方按有关规定，采取严格的安全防护措施，承担由于自身安全措施不力造成安全事故的责任和因此发生的费用。</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8</w:t>
      </w:r>
      <w:r>
        <w:rPr>
          <w:rFonts w:hint="eastAsia" w:ascii="Times New Roman" w:hAnsi="Times New Roman" w:eastAsia="宋体"/>
          <w:sz w:val="24"/>
          <w:szCs w:val="24"/>
        </w:rPr>
        <w:t>维保过程中，维保人员的安全责任由中标方自负，与招标方无涉。</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9</w:t>
      </w:r>
      <w:r>
        <w:rPr>
          <w:rFonts w:hint="eastAsia" w:ascii="Times New Roman" w:hAnsi="Times New Roman" w:eastAsia="宋体"/>
          <w:sz w:val="24"/>
          <w:szCs w:val="24"/>
        </w:rPr>
        <w:t>中标方提供的备品备件须随机附合格证。</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10</w:t>
      </w:r>
      <w:r>
        <w:rPr>
          <w:rFonts w:hint="eastAsia" w:ascii="Times New Roman" w:hAnsi="Times New Roman" w:eastAsia="宋体"/>
          <w:sz w:val="24"/>
          <w:szCs w:val="24"/>
        </w:rPr>
        <w:t>维保完毕后，中标方必须及时清理场地。</w:t>
      </w:r>
    </w:p>
    <w:p>
      <w:pPr>
        <w:spacing w:line="400" w:lineRule="exact"/>
        <w:ind w:firstLine="482" w:firstLineChars="200"/>
        <w:rPr>
          <w:rFonts w:ascii="Times New Roman" w:hAnsi="Times New Roman" w:eastAsia="宋体"/>
          <w:bCs/>
          <w:sz w:val="24"/>
          <w:szCs w:val="24"/>
        </w:rPr>
      </w:pPr>
      <w:r>
        <w:rPr>
          <w:rFonts w:hint="eastAsia" w:ascii="Times New Roman" w:hAnsi="Times New Roman" w:eastAsia="宋体"/>
          <w:b/>
          <w:sz w:val="24"/>
          <w:szCs w:val="24"/>
          <w:lang w:val="en-US" w:eastAsia="zh-CN"/>
        </w:rPr>
        <w:t>5</w:t>
      </w:r>
      <w:r>
        <w:rPr>
          <w:rFonts w:hint="eastAsia" w:ascii="Times New Roman" w:hAnsi="Times New Roman" w:eastAsia="宋体"/>
          <w:b/>
          <w:sz w:val="24"/>
          <w:szCs w:val="24"/>
        </w:rPr>
        <w:t>.付款方式</w:t>
      </w:r>
      <w:r>
        <w:rPr>
          <w:rFonts w:hint="eastAsia" w:ascii="Times New Roman" w:hAnsi="Times New Roman" w:eastAsia="宋体"/>
          <w:b w:val="0"/>
          <w:bCs/>
          <w:sz w:val="24"/>
          <w:szCs w:val="24"/>
          <w:lang w:eastAsia="zh-CN"/>
        </w:rPr>
        <w:t>：</w:t>
      </w:r>
      <w:r>
        <w:rPr>
          <w:rFonts w:ascii="Times New Roman" w:hAnsi="Times New Roman" w:eastAsia="宋体"/>
          <w:color w:val="auto"/>
          <w:sz w:val="24"/>
          <w:szCs w:val="24"/>
        </w:rPr>
        <w:t>壹年结算一次，结算时分修理批次整理好人工费及修理配件费用情况，由招标方确认后办理结算，招标方财务部收到全额增值税专用发票45天付清（银行承兑汇票）。</w:t>
      </w:r>
      <w:r>
        <w:rPr>
          <w:rFonts w:hint="eastAsia" w:ascii="Times New Roman" w:hAnsi="Times New Roman" w:eastAsia="宋体"/>
          <w:bCs/>
          <w:sz w:val="24"/>
          <w:szCs w:val="24"/>
        </w:rPr>
        <w:t>中标方开具增值税专用发票。</w:t>
      </w:r>
    </w:p>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lang w:val="en-US" w:eastAsia="zh-CN"/>
        </w:rPr>
        <w:t>6</w:t>
      </w:r>
      <w:r>
        <w:rPr>
          <w:rFonts w:hint="eastAsia" w:ascii="Times New Roman" w:hAnsi="Times New Roman" w:eastAsia="宋体"/>
          <w:b/>
          <w:sz w:val="24"/>
          <w:szCs w:val="24"/>
        </w:rPr>
        <w:t>.报价规定</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.1</w:t>
      </w:r>
      <w:r>
        <w:rPr>
          <w:rFonts w:ascii="Times New Roman" w:hAnsi="Times New Roman" w:eastAsia="宋体"/>
          <w:sz w:val="24"/>
          <w:szCs w:val="24"/>
        </w:rPr>
        <w:t>本次招标采取一次性报价方式。</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.2投标报价时注明税率（报价为含税到场价）。</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.3投标人按附件</w:t>
      </w:r>
      <w:r>
        <w:rPr>
          <w:rFonts w:hint="eastAsia" w:ascii="Times New Roman" w:hAnsi="Times New Roman" w:eastAsia="宋体"/>
          <w:sz w:val="24"/>
          <w:szCs w:val="24"/>
          <w:lang w:val="en-US" w:eastAsia="zh-CN"/>
        </w:rPr>
        <w:t>1</w:t>
      </w:r>
      <w:r>
        <w:rPr>
          <w:rFonts w:hint="eastAsia" w:ascii="Times New Roman" w:hAnsi="Times New Roman" w:eastAsia="宋体"/>
          <w:sz w:val="24"/>
          <w:szCs w:val="24"/>
        </w:rPr>
        <w:t>《投标报价表》进行报价，如有补充，另做补充说明。</w:t>
      </w:r>
    </w:p>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lang w:val="en-US" w:eastAsia="zh-CN"/>
        </w:rPr>
        <w:t>7</w:t>
      </w:r>
      <w:r>
        <w:rPr>
          <w:rFonts w:hint="eastAsia" w:ascii="Times New Roman" w:hAnsi="Times New Roman" w:eastAsia="宋体"/>
          <w:b/>
          <w:sz w:val="24"/>
          <w:szCs w:val="24"/>
        </w:rPr>
        <w:t>.评标办法</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ascii="Times New Roman" w:hAnsi="Times New Roman" w:eastAsia="宋体"/>
          <w:sz w:val="24"/>
          <w:szCs w:val="24"/>
        </w:rPr>
        <w:t>.1</w:t>
      </w:r>
      <w:r>
        <w:rPr>
          <w:rFonts w:hint="eastAsia" w:ascii="Times New Roman" w:hAnsi="Times New Roman" w:eastAsia="宋体"/>
          <w:sz w:val="24"/>
          <w:szCs w:val="24"/>
        </w:rPr>
        <w:t>本项目采用综合评估法评标。经综合评审得分排名第一名的投标人确定为中标候选人，中标候选人将在本公司网站上公示三天，无异议后转为中标人。</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ascii="Times New Roman" w:hAnsi="Times New Roman" w:eastAsia="宋体"/>
          <w:sz w:val="24"/>
          <w:szCs w:val="24"/>
        </w:rPr>
        <w:t>.</w:t>
      </w:r>
      <w:r>
        <w:rPr>
          <w:rFonts w:hint="eastAsia" w:ascii="Times New Roman" w:hAnsi="Times New Roman" w:eastAsia="宋体"/>
          <w:sz w:val="24"/>
          <w:szCs w:val="24"/>
        </w:rPr>
        <w:t>2</w:t>
      </w:r>
      <w:r>
        <w:rPr>
          <w:rFonts w:ascii="Times New Roman" w:hAnsi="Times New Roman" w:eastAsia="宋体"/>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序号</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评议内容</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分值</w:t>
            </w:r>
          </w:p>
        </w:tc>
        <w:tc>
          <w:tcPr>
            <w:tcW w:w="5587"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投标评审价</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6</w:t>
            </w:r>
            <w:r>
              <w:rPr>
                <w:rFonts w:ascii="Times New Roman" w:hAnsi="Times New Roman" w:eastAsia="宋体" w:cs="Times New Roman"/>
                <w:kern w:val="0"/>
                <w:szCs w:val="21"/>
              </w:rPr>
              <w:t>0分</w:t>
            </w:r>
          </w:p>
        </w:tc>
        <w:tc>
          <w:tcPr>
            <w:tcW w:w="5587" w:type="dxa"/>
            <w:shd w:val="clear" w:color="auto" w:fill="FFFFFF"/>
            <w:tcMar>
              <w:top w:w="0" w:type="dxa"/>
              <w:left w:w="108" w:type="dxa"/>
              <w:bottom w:w="0" w:type="dxa"/>
              <w:right w:w="108" w:type="dxa"/>
            </w:tcMar>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F=60-（A-AD）÷（AG-AD）×6</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其中：F为投标评审价分；</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A</w:t>
            </w:r>
            <w:r>
              <w:rPr>
                <w:rFonts w:hint="eastAsia" w:ascii="Times New Roman" w:hAnsi="Times New Roman" w:eastAsia="宋体" w:cs="Times New Roman"/>
                <w:kern w:val="0"/>
                <w:szCs w:val="21"/>
                <w:lang w:val="en-US" w:eastAsia="zh-CN"/>
              </w:rPr>
              <w:t xml:space="preserve"> </w:t>
            </w:r>
            <w:r>
              <w:rPr>
                <w:rFonts w:hint="eastAsia" w:ascii="Times New Roman" w:hAnsi="Times New Roman" w:eastAsia="宋体" w:cs="Times New Roman"/>
                <w:kern w:val="0"/>
                <w:szCs w:val="21"/>
              </w:rPr>
              <w:t>为投标评审价；</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AG为最高投标评审价；</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维保服务</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32</w:t>
            </w:r>
            <w:r>
              <w:rPr>
                <w:rFonts w:ascii="Times New Roman" w:hAnsi="Times New Roman" w:eastAsia="宋体" w:cs="Times New Roman"/>
                <w:kern w:val="0"/>
                <w:szCs w:val="21"/>
              </w:rPr>
              <w:t>分</w:t>
            </w:r>
          </w:p>
        </w:tc>
        <w:tc>
          <w:tcPr>
            <w:tcW w:w="5587" w:type="dxa"/>
            <w:shd w:val="clear" w:color="auto" w:fill="FFFFFF"/>
            <w:tcMar>
              <w:top w:w="0" w:type="dxa"/>
              <w:left w:w="108" w:type="dxa"/>
              <w:bottom w:w="0" w:type="dxa"/>
              <w:right w:w="108" w:type="dxa"/>
            </w:tcMar>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1.维保水平及服务特点：32分；</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2.不满足维保要求的，按废标处理。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3</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业绩</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3</w:t>
            </w:r>
            <w:r>
              <w:rPr>
                <w:rFonts w:ascii="Times New Roman" w:hAnsi="Times New Roman" w:eastAsia="宋体" w:cs="Times New Roman"/>
                <w:kern w:val="0"/>
                <w:szCs w:val="21"/>
              </w:rPr>
              <w:t>分</w:t>
            </w:r>
          </w:p>
        </w:tc>
        <w:tc>
          <w:tcPr>
            <w:tcW w:w="5587" w:type="dxa"/>
            <w:shd w:val="clear" w:color="auto" w:fill="FFFFFF"/>
            <w:tcMar>
              <w:top w:w="0" w:type="dxa"/>
              <w:left w:w="108" w:type="dxa"/>
              <w:bottom w:w="0" w:type="dxa"/>
              <w:right w:w="108" w:type="dxa"/>
            </w:tcMar>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1.服务业绩</w:t>
            </w:r>
            <w:r>
              <w:rPr>
                <w:rFonts w:hint="eastAsia" w:ascii="Times New Roman" w:hAnsi="Times New Roman" w:eastAsia="宋体" w:cs="Times New Roman"/>
                <w:kern w:val="0"/>
                <w:szCs w:val="21"/>
                <w:lang w:eastAsia="zh-CN"/>
              </w:rPr>
              <w:t>（</w:t>
            </w:r>
            <w:r>
              <w:rPr>
                <w:rFonts w:hint="eastAsia" w:ascii="Times New Roman" w:hAnsi="Times New Roman" w:eastAsia="宋体" w:cs="Times New Roman"/>
                <w:kern w:val="0"/>
                <w:szCs w:val="21"/>
              </w:rPr>
              <w:t>3分</w:t>
            </w:r>
            <w:r>
              <w:rPr>
                <w:rFonts w:hint="eastAsia" w:ascii="Times New Roman" w:hAnsi="Times New Roman" w:eastAsia="宋体" w:cs="Times New Roman"/>
                <w:kern w:val="0"/>
                <w:szCs w:val="21"/>
                <w:lang w:eastAsia="zh-CN"/>
              </w:rPr>
              <w:t>）：</w:t>
            </w:r>
            <w:r>
              <w:rPr>
                <w:rFonts w:hint="eastAsia" w:ascii="Times New Roman" w:hAnsi="Times New Roman" w:eastAsia="宋体" w:cs="Times New Roman"/>
                <w:kern w:val="0"/>
                <w:szCs w:val="21"/>
              </w:rPr>
              <w:t>1分/份合同（以三年内合同复印件为准），封顶3分。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4</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付款方式</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5分</w:t>
            </w:r>
          </w:p>
        </w:tc>
        <w:tc>
          <w:tcPr>
            <w:tcW w:w="5587" w:type="dxa"/>
            <w:shd w:val="clear" w:color="auto" w:fill="FFFFFF"/>
            <w:tcMar>
              <w:top w:w="0" w:type="dxa"/>
              <w:left w:w="108" w:type="dxa"/>
              <w:bottom w:w="0" w:type="dxa"/>
              <w:right w:w="108" w:type="dxa"/>
            </w:tcMar>
            <w:vAlign w:val="center"/>
          </w:tcPr>
          <w:p>
            <w:pPr>
              <w:widowControl/>
              <w:rPr>
                <w:rFonts w:ascii="Times New Roman" w:hAnsi="Times New Roman" w:eastAsia="宋体" w:cs="Times New Roman"/>
                <w:bCs/>
                <w:kern w:val="0"/>
                <w:szCs w:val="21"/>
              </w:rPr>
            </w:pPr>
            <w:r>
              <w:rPr>
                <w:rFonts w:hint="eastAsia" w:ascii="Times New Roman" w:hAnsi="Times New Roman" w:eastAsia="宋体" w:cs="Times New Roman"/>
                <w:bCs/>
                <w:kern w:val="0"/>
                <w:szCs w:val="21"/>
              </w:rPr>
              <w:t>根据各投标人对付款方式的响应情况进行打分。</w:t>
            </w:r>
          </w:p>
          <w:p>
            <w:pPr>
              <w:widowControl/>
              <w:rPr>
                <w:rFonts w:ascii="Times New Roman" w:hAnsi="Times New Roman" w:eastAsia="宋体" w:cs="Times New Roman"/>
                <w:bCs/>
                <w:kern w:val="0"/>
                <w:szCs w:val="21"/>
              </w:rPr>
            </w:pPr>
            <w:r>
              <w:rPr>
                <w:rFonts w:hint="eastAsia" w:ascii="Times New Roman" w:hAnsi="Times New Roman" w:eastAsia="宋体" w:cs="Times New Roman"/>
                <w:bCs/>
                <w:kern w:val="0"/>
                <w:szCs w:val="21"/>
              </w:rPr>
              <w:t>1.预付款（3分）：无预付款满分，其余按比例扣分；</w:t>
            </w:r>
          </w:p>
          <w:p>
            <w:pPr>
              <w:widowControl/>
              <w:rPr>
                <w:rFonts w:ascii="Times New Roman" w:hAnsi="Times New Roman" w:eastAsia="宋体" w:cs="Times New Roman"/>
                <w:bCs/>
                <w:kern w:val="0"/>
                <w:szCs w:val="21"/>
              </w:rPr>
            </w:pPr>
            <w:r>
              <w:rPr>
                <w:rFonts w:hint="eastAsia" w:ascii="Times New Roman" w:hAnsi="Times New Roman" w:eastAsia="宋体" w:cs="Times New Roman"/>
                <w:bCs/>
                <w:kern w:val="0"/>
                <w:szCs w:val="21"/>
              </w:rPr>
              <w:t>2.承兑（2分）：接受2分，不接受0分。</w:t>
            </w:r>
          </w:p>
        </w:tc>
      </w:tr>
    </w:tbl>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sz w:val="24"/>
          <w:szCs w:val="24"/>
        </w:rPr>
        <w:t>0分）其它评分方法不变，直至产生唯一最高分。</w:t>
      </w:r>
    </w:p>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lang w:val="en-US" w:eastAsia="zh-CN"/>
        </w:rPr>
        <w:t>8</w:t>
      </w:r>
      <w:r>
        <w:rPr>
          <w:rFonts w:hint="eastAsia" w:ascii="Times New Roman" w:hAnsi="Times New Roman" w:eastAsia="宋体"/>
          <w:b/>
          <w:sz w:val="24"/>
          <w:szCs w:val="24"/>
        </w:rPr>
        <w:t>.开标时间、地点及参与方式</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.1开标时间、地点：20</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3</w:t>
      </w:r>
      <w:r>
        <w:rPr>
          <w:rFonts w:ascii="Times New Roman" w:hAnsi="Times New Roman" w:eastAsia="宋体"/>
          <w:sz w:val="24"/>
          <w:szCs w:val="24"/>
        </w:rPr>
        <w:t>年</w:t>
      </w:r>
      <w:r>
        <w:rPr>
          <w:rFonts w:hint="eastAsia" w:ascii="Times New Roman" w:hAnsi="Times New Roman" w:eastAsia="宋体"/>
          <w:sz w:val="24"/>
          <w:szCs w:val="24"/>
          <w:lang w:val="en-US" w:eastAsia="zh-CN"/>
        </w:rPr>
        <w:t>6</w:t>
      </w:r>
      <w:r>
        <w:rPr>
          <w:rFonts w:ascii="Times New Roman" w:hAnsi="Times New Roman" w:eastAsia="宋体"/>
          <w:sz w:val="24"/>
          <w:szCs w:val="24"/>
        </w:rPr>
        <w:t>月</w:t>
      </w:r>
      <w:r>
        <w:rPr>
          <w:rFonts w:hint="eastAsia" w:ascii="Times New Roman" w:hAnsi="Times New Roman"/>
          <w:sz w:val="24"/>
          <w:szCs w:val="24"/>
          <w:lang w:val="en-US" w:eastAsia="zh-CN"/>
        </w:rPr>
        <w:t>19</w:t>
      </w:r>
      <w:r>
        <w:rPr>
          <w:rFonts w:ascii="Times New Roman" w:hAnsi="Times New Roman" w:eastAsia="宋体"/>
          <w:sz w:val="24"/>
          <w:szCs w:val="24"/>
        </w:rPr>
        <w:t>日</w:t>
      </w:r>
      <w:r>
        <w:rPr>
          <w:rFonts w:hint="eastAsia" w:ascii="Times New Roman" w:hAnsi="Times New Roman" w:eastAsia="宋体"/>
          <w:sz w:val="24"/>
          <w:szCs w:val="24"/>
          <w:lang w:val="en-US" w:eastAsia="zh-CN"/>
        </w:rPr>
        <w:t>15</w:t>
      </w:r>
      <w:r>
        <w:rPr>
          <w:rFonts w:hint="eastAsia" w:ascii="Times New Roman" w:hAnsi="Times New Roman" w:eastAsia="宋体"/>
          <w:sz w:val="24"/>
          <w:szCs w:val="24"/>
        </w:rPr>
        <w:t>:</w:t>
      </w:r>
      <w:r>
        <w:rPr>
          <w:rFonts w:hint="eastAsia" w:ascii="Times New Roman" w:hAnsi="Times New Roman" w:eastAsia="宋体"/>
          <w:sz w:val="24"/>
          <w:szCs w:val="24"/>
          <w:lang w:val="en-US" w:eastAsia="zh-CN"/>
        </w:rPr>
        <w:t>0</w:t>
      </w:r>
      <w:r>
        <w:rPr>
          <w:rFonts w:hint="eastAsia" w:ascii="Times New Roman" w:hAnsi="Times New Roman" w:eastAsia="宋体"/>
          <w:sz w:val="24"/>
          <w:szCs w:val="24"/>
        </w:rPr>
        <w:t>0</w:t>
      </w:r>
      <w:r>
        <w:rPr>
          <w:rFonts w:ascii="Times New Roman" w:hAnsi="Times New Roman" w:eastAsia="宋体"/>
          <w:sz w:val="24"/>
          <w:szCs w:val="24"/>
        </w:rPr>
        <w:t>时（北京时间）在青山纸业文化楼4楼招标办会议室公开开标。</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.2参与方式：</w:t>
      </w:r>
      <w:r>
        <w:rPr>
          <w:rFonts w:hint="eastAsia" w:ascii="Times New Roman" w:hAnsi="Times New Roman" w:eastAsia="宋体"/>
          <w:sz w:val="24"/>
          <w:szCs w:val="24"/>
        </w:rPr>
        <w:t>（以下三种参与方式投标人可任选一种）</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8</w:t>
      </w:r>
      <w:r>
        <w:rPr>
          <w:rFonts w:hint="eastAsia" w:ascii="Times New Roman" w:hAnsi="Times New Roman" w:eastAsia="宋体"/>
          <w:sz w:val="24"/>
          <w:szCs w:val="24"/>
        </w:rPr>
        <w:t>.2.1现场：参与现场投标的，投标人应于开标之前将投标文件送至青山纸业文化楼4楼招标办会议室。</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8</w:t>
      </w:r>
      <w:r>
        <w:rPr>
          <w:rFonts w:hint="eastAsia" w:ascii="Times New Roman" w:hAnsi="Times New Roman" w:eastAsia="宋体"/>
          <w:sz w:val="24"/>
          <w:szCs w:val="24"/>
        </w:rPr>
        <w:t>.2.2邮寄：以邮寄投标文件方式参与投标的，投标文件应于开标之前寄达，快递单上须注明投标单位名称和参与的招标编号，建议选用邮政EMS或顺丰快递，开标之前为确保寄达，应事先与我司招标办确认。（邮寄地址：福建省沙县青州镇，单位名称：福建省青山纸业股份有限公司招标办，收件人：刘玲，联系电话：0598-5658595，招标人拒绝接受邮寄到其他收件人的邮件。）</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hint="eastAsia" w:ascii="Times New Roman" w:hAnsi="Times New Roman" w:eastAsia="宋体"/>
          <w:sz w:val="24"/>
          <w:szCs w:val="24"/>
        </w:rPr>
        <w:t>.2.3网络：在阿里平台1688采购门户网址</w:t>
      </w:r>
      <w:r>
        <w:rPr>
          <w:rFonts w:hint="eastAsia" w:ascii="Times New Roman" w:hAnsi="Times New Roman" w:eastAsia="宋体"/>
          <w:sz w:val="24"/>
          <w:szCs w:val="24"/>
        </w:rPr>
        <w:fldChar w:fldCharType="begin"/>
      </w:r>
      <w:r>
        <w:rPr>
          <w:rFonts w:hint="eastAsia" w:ascii="Times New Roman" w:hAnsi="Times New Roman" w:eastAsia="宋体"/>
          <w:sz w:val="24"/>
          <w:szCs w:val="24"/>
        </w:rPr>
        <w:instrText xml:space="preserve"> HYPERLINK "https://fjqszy.go.1688.com" </w:instrText>
      </w:r>
      <w:r>
        <w:rPr>
          <w:rFonts w:hint="eastAsia" w:ascii="Times New Roman" w:hAnsi="Times New Roman" w:eastAsia="宋体"/>
          <w:sz w:val="24"/>
          <w:szCs w:val="24"/>
        </w:rPr>
        <w:fldChar w:fldCharType="separate"/>
      </w:r>
      <w:r>
        <w:rPr>
          <w:rStyle w:val="10"/>
          <w:rFonts w:hint="eastAsia" w:ascii="Times New Roman" w:hAnsi="Times New Roman" w:eastAsia="宋体"/>
          <w:sz w:val="24"/>
          <w:szCs w:val="24"/>
        </w:rPr>
        <w:t>https://fjqszy.go.1688.com</w:t>
      </w:r>
      <w:r>
        <w:rPr>
          <w:rFonts w:hint="eastAsia" w:ascii="Times New Roman" w:hAnsi="Times New Roman" w:eastAsia="宋体"/>
          <w:sz w:val="24"/>
          <w:szCs w:val="24"/>
        </w:rPr>
        <w:fldChar w:fldCharType="end"/>
      </w:r>
      <w:r>
        <w:rPr>
          <w:rFonts w:hint="eastAsia" w:ascii="Times New Roman" w:hAnsi="Times New Roman" w:eastAsia="宋体"/>
          <w:sz w:val="24"/>
          <w:szCs w:val="24"/>
        </w:rPr>
        <w:t>上参与投标的，应按招标文件的要求制作投标文件后扫描上传至1688采购平台，投标保证金凭证、资格文件、技术文件、商务文件分别扫描上传。</w:t>
      </w:r>
    </w:p>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lang w:val="en-US" w:eastAsia="zh-CN"/>
        </w:rPr>
        <w:t>9</w:t>
      </w:r>
      <w:r>
        <w:rPr>
          <w:rFonts w:hint="eastAsia" w:ascii="Times New Roman" w:hAnsi="Times New Roman" w:eastAsia="宋体"/>
          <w:b/>
          <w:sz w:val="24"/>
          <w:szCs w:val="24"/>
        </w:rPr>
        <w:t>.投标及履约保证金</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.1投标人应在</w:t>
      </w:r>
      <w:r>
        <w:rPr>
          <w:rFonts w:hint="eastAsia" w:ascii="Times New Roman" w:hAnsi="Times New Roman" w:eastAsia="宋体"/>
          <w:sz w:val="24"/>
          <w:szCs w:val="24"/>
        </w:rPr>
        <w:t>开标时间之前</w:t>
      </w:r>
      <w:r>
        <w:rPr>
          <w:rFonts w:ascii="Times New Roman" w:hAnsi="Times New Roman" w:eastAsia="宋体"/>
          <w:sz w:val="24"/>
          <w:szCs w:val="24"/>
        </w:rPr>
        <w:t>缴交投标保证金</w:t>
      </w:r>
      <w:r>
        <w:rPr>
          <w:rFonts w:hint="eastAsia" w:ascii="Times New Roman" w:hAnsi="Times New Roman" w:eastAsia="宋体"/>
          <w:sz w:val="24"/>
          <w:szCs w:val="24"/>
        </w:rPr>
        <w:t>3000</w:t>
      </w:r>
      <w:r>
        <w:rPr>
          <w:rFonts w:ascii="Times New Roman" w:hAnsi="Times New Roman" w:eastAsia="宋体"/>
          <w:sz w:val="24"/>
          <w:szCs w:val="24"/>
        </w:rPr>
        <w:t>元。</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.2投标保证金任选如下一种形式提交：</w:t>
      </w:r>
    </w:p>
    <w:p>
      <w:pPr>
        <w:spacing w:line="400" w:lineRule="exact"/>
        <w:ind w:firstLine="480" w:firstLineChars="200"/>
        <w:rPr>
          <w:rFonts w:ascii="Times New Roman" w:hAnsi="Times New Roman" w:eastAsia="宋体"/>
          <w:sz w:val="24"/>
          <w:szCs w:val="24"/>
          <w:u w:val="none"/>
        </w:rPr>
      </w:pPr>
      <w:r>
        <w:rPr>
          <w:rFonts w:hint="eastAsia" w:ascii="Times New Roman" w:hAnsi="Times New Roman" w:eastAsia="宋体"/>
          <w:sz w:val="24"/>
          <w:szCs w:val="24"/>
          <w:lang w:val="en-US" w:eastAsia="zh-CN"/>
        </w:rPr>
        <w:t>9</w:t>
      </w:r>
      <w:r>
        <w:rPr>
          <w:rFonts w:ascii="Times New Roman" w:hAnsi="Times New Roman" w:eastAsia="宋体"/>
          <w:sz w:val="24"/>
          <w:szCs w:val="24"/>
        </w:rPr>
        <w:t>.2.1银行电汇；（开户银行：工商银行沙县青州支行、账户名：福建省青山纸业股份有限公司、账号：1404049409001000160。</w:t>
      </w:r>
      <w:r>
        <w:rPr>
          <w:rFonts w:hint="eastAsia" w:ascii="Times New Roman" w:hAnsi="Times New Roman" w:eastAsia="宋体"/>
          <w:sz w:val="24"/>
          <w:szCs w:val="24"/>
          <w:lang w:eastAsia="zh-CN"/>
        </w:rPr>
        <w:t>公对公转账，注明参与的招标编号</w:t>
      </w:r>
      <w:r>
        <w:rPr>
          <w:rFonts w:ascii="Times New Roman" w:hAnsi="Times New Roman" w:eastAsia="宋体"/>
          <w:sz w:val="24"/>
          <w:szCs w:val="24"/>
        </w:rPr>
        <w:t>）。</w:t>
      </w:r>
      <w:r>
        <w:rPr>
          <w:rFonts w:ascii="Times New Roman" w:hAnsi="Times New Roman" w:eastAsia="宋体"/>
          <w:sz w:val="24"/>
          <w:szCs w:val="24"/>
          <w:u w:val="none"/>
        </w:rPr>
        <w:t>银行电汇回单单独密封装订。</w:t>
      </w:r>
    </w:p>
    <w:p>
      <w:pPr>
        <w:spacing w:line="400" w:lineRule="exact"/>
        <w:ind w:firstLine="480" w:firstLineChars="200"/>
        <w:rPr>
          <w:rFonts w:ascii="Times New Roman" w:hAnsi="Times New Roman" w:eastAsia="宋体"/>
          <w:sz w:val="24"/>
          <w:szCs w:val="24"/>
          <w:u w:val="none"/>
        </w:rPr>
      </w:pPr>
      <w:r>
        <w:rPr>
          <w:rFonts w:hint="eastAsia" w:ascii="Times New Roman" w:hAnsi="Times New Roman" w:eastAsia="宋体"/>
          <w:sz w:val="24"/>
          <w:szCs w:val="24"/>
          <w:lang w:val="en-US" w:eastAsia="zh-CN"/>
        </w:rPr>
        <w:t>9</w:t>
      </w:r>
      <w:r>
        <w:rPr>
          <w:rFonts w:ascii="Times New Roman" w:hAnsi="Times New Roman" w:eastAsia="宋体"/>
          <w:sz w:val="24"/>
          <w:szCs w:val="24"/>
        </w:rPr>
        <w:t>.2.2投标保证金函；若本公司与投标人尚有</w:t>
      </w:r>
      <w:r>
        <w:rPr>
          <w:rFonts w:hint="eastAsia" w:ascii="Times New Roman" w:hAnsi="Times New Roman" w:eastAsia="宋体"/>
          <w:sz w:val="24"/>
          <w:szCs w:val="24"/>
          <w:lang w:eastAsia="zh-CN"/>
        </w:rPr>
        <w:t>已结未付</w:t>
      </w:r>
      <w:r>
        <w:rPr>
          <w:rFonts w:ascii="Times New Roman" w:hAnsi="Times New Roman" w:eastAsia="宋体"/>
          <w:sz w:val="24"/>
          <w:szCs w:val="24"/>
        </w:rPr>
        <w:t>货款（各类未到期的保证金除外）且数额足够抵扣投标保证金时，投标人可出具正式公函明确要求本公司从其未结货款中转扣,但</w:t>
      </w:r>
      <w:r>
        <w:rPr>
          <w:rFonts w:hint="eastAsia" w:ascii="Times New Roman" w:hAnsi="Times New Roman" w:eastAsia="宋体"/>
          <w:sz w:val="24"/>
          <w:szCs w:val="24"/>
        </w:rPr>
        <w:t>应</w:t>
      </w:r>
      <w:r>
        <w:rPr>
          <w:rFonts w:ascii="Times New Roman" w:hAnsi="Times New Roman" w:eastAsia="宋体"/>
          <w:sz w:val="24"/>
          <w:szCs w:val="24"/>
        </w:rPr>
        <w:t>在开标前得到本公司财务的确认。</w:t>
      </w:r>
      <w:r>
        <w:rPr>
          <w:rFonts w:ascii="Times New Roman" w:hAnsi="Times New Roman" w:eastAsia="宋体"/>
          <w:sz w:val="24"/>
          <w:szCs w:val="24"/>
          <w:u w:val="none"/>
        </w:rPr>
        <w:t>投标保证金函单独密封装订。</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.3对于未能按规定提交投标保证金的投标，将被视为不响应招标文件而予以拒绝。</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.4未中标的投标人的投标保证金，以电汇形式的将在一星期内退还；以未结货款转抵形式的将转回未结货款并按正常渠道结算。</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.5中标的投标人的投标保证金，将在中标人签订合同时转为履约保证金，合同按时履行完毕后予以原额退还，以未结货款转抵形式的将转回未结货款并按正常渠道结算。</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.6如投标人有下列情况发生时，其投标保证金将被不予退还：</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.6.1投标人在投标有效期内撤回投标的；</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.6.2成为中标人后</w:t>
      </w:r>
      <w:r>
        <w:rPr>
          <w:rFonts w:hint="eastAsia" w:ascii="Times New Roman" w:hAnsi="Times New Roman" w:eastAsia="宋体"/>
          <w:sz w:val="24"/>
          <w:szCs w:val="24"/>
        </w:rPr>
        <w:t>5日</w:t>
      </w:r>
      <w:r>
        <w:rPr>
          <w:rFonts w:ascii="Times New Roman" w:hAnsi="Times New Roman" w:eastAsia="宋体"/>
          <w:sz w:val="24"/>
          <w:szCs w:val="24"/>
        </w:rPr>
        <w:t>内，因中标方原因无法签订合同的；</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.6.3中标方在签订合同过程中，临时增加对我司不利的条款或减免中标方在投标文件或投标过程中承诺的条款</w:t>
      </w:r>
      <w:r>
        <w:rPr>
          <w:rFonts w:hint="eastAsia" w:ascii="Times New Roman" w:hAnsi="Times New Roman" w:eastAsia="宋体"/>
          <w:sz w:val="24"/>
          <w:szCs w:val="24"/>
        </w:rPr>
        <w:t>；</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.6.4其他违反法律规定的。</w:t>
      </w:r>
    </w:p>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0</w:t>
      </w:r>
      <w:r>
        <w:rPr>
          <w:rFonts w:hint="eastAsia" w:ascii="Times New Roman" w:hAnsi="Times New Roman" w:eastAsia="宋体"/>
          <w:b/>
          <w:sz w:val="24"/>
          <w:szCs w:val="24"/>
        </w:rPr>
        <w:t>.投标文件要求</w:t>
      </w:r>
      <w:r>
        <w:rPr>
          <w:rFonts w:hint="eastAsia" w:ascii="Times New Roman" w:hAnsi="Times New Roman" w:eastAsia="宋体"/>
          <w:sz w:val="24"/>
          <w:szCs w:val="24"/>
        </w:rPr>
        <w:t>：（内容均须加盖公章）</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0</w:t>
      </w:r>
      <w:r>
        <w:rPr>
          <w:rFonts w:ascii="Times New Roman" w:hAnsi="Times New Roman" w:eastAsia="宋体"/>
          <w:sz w:val="24"/>
          <w:szCs w:val="24"/>
        </w:rPr>
        <w:t>.1</w:t>
      </w:r>
      <w:r>
        <w:rPr>
          <w:rFonts w:hint="eastAsia" w:ascii="Times New Roman" w:hAnsi="Times New Roman" w:eastAsia="宋体"/>
          <w:sz w:val="24"/>
          <w:szCs w:val="24"/>
        </w:rPr>
        <w:t>投标</w:t>
      </w:r>
      <w:r>
        <w:rPr>
          <w:rFonts w:ascii="Times New Roman" w:hAnsi="Times New Roman" w:eastAsia="宋体"/>
          <w:sz w:val="24"/>
          <w:szCs w:val="24"/>
        </w:rPr>
        <w:t>文件分成</w:t>
      </w:r>
      <w:r>
        <w:rPr>
          <w:rFonts w:hint="eastAsia" w:ascii="Times New Roman" w:hAnsi="Times New Roman" w:eastAsia="宋体"/>
          <w:sz w:val="24"/>
          <w:szCs w:val="24"/>
          <w:lang w:eastAsia="zh-CN"/>
        </w:rPr>
        <w:t>四</w:t>
      </w:r>
      <w:r>
        <w:rPr>
          <w:rFonts w:ascii="Times New Roman" w:hAnsi="Times New Roman" w:eastAsia="宋体"/>
          <w:sz w:val="24"/>
          <w:szCs w:val="24"/>
        </w:rPr>
        <w:t>部分，每部分应分开密封装订：第一部分为</w:t>
      </w:r>
      <w:r>
        <w:rPr>
          <w:rFonts w:hint="eastAsia" w:ascii="Times New Roman" w:hAnsi="Times New Roman" w:eastAsia="宋体"/>
          <w:sz w:val="24"/>
          <w:szCs w:val="24"/>
          <w:lang w:eastAsia="zh-CN"/>
        </w:rPr>
        <w:t>投标保证金凭证</w:t>
      </w:r>
      <w:r>
        <w:rPr>
          <w:rFonts w:ascii="Times New Roman" w:hAnsi="Times New Roman" w:eastAsia="宋体"/>
          <w:sz w:val="24"/>
          <w:szCs w:val="24"/>
        </w:rPr>
        <w:t>，第</w:t>
      </w:r>
      <w:r>
        <w:rPr>
          <w:rFonts w:hint="eastAsia" w:ascii="Times New Roman" w:hAnsi="Times New Roman" w:eastAsia="宋体"/>
          <w:sz w:val="24"/>
          <w:szCs w:val="24"/>
          <w:lang w:eastAsia="zh-CN"/>
        </w:rPr>
        <w:t>二</w:t>
      </w:r>
      <w:r>
        <w:rPr>
          <w:rFonts w:ascii="Times New Roman" w:hAnsi="Times New Roman" w:eastAsia="宋体"/>
          <w:sz w:val="24"/>
          <w:szCs w:val="24"/>
        </w:rPr>
        <w:t>部分为资格文件，第</w:t>
      </w:r>
      <w:r>
        <w:rPr>
          <w:rFonts w:hint="eastAsia" w:ascii="Times New Roman" w:hAnsi="Times New Roman" w:eastAsia="宋体"/>
          <w:sz w:val="24"/>
          <w:szCs w:val="24"/>
          <w:lang w:eastAsia="zh-CN"/>
        </w:rPr>
        <w:t>三</w:t>
      </w:r>
      <w:r>
        <w:rPr>
          <w:rFonts w:ascii="Times New Roman" w:hAnsi="Times New Roman" w:eastAsia="宋体"/>
          <w:sz w:val="24"/>
          <w:szCs w:val="24"/>
        </w:rPr>
        <w:t>部分</w:t>
      </w:r>
      <w:r>
        <w:rPr>
          <w:rFonts w:hint="eastAsia" w:ascii="Times New Roman" w:hAnsi="Times New Roman" w:eastAsia="宋体"/>
          <w:sz w:val="24"/>
          <w:szCs w:val="24"/>
        </w:rPr>
        <w:t>为</w:t>
      </w:r>
      <w:r>
        <w:rPr>
          <w:rFonts w:ascii="Times New Roman" w:hAnsi="Times New Roman" w:eastAsia="宋体"/>
          <w:sz w:val="24"/>
          <w:szCs w:val="24"/>
        </w:rPr>
        <w:t>技术文件，第</w:t>
      </w:r>
      <w:r>
        <w:rPr>
          <w:rFonts w:hint="eastAsia" w:ascii="Times New Roman" w:hAnsi="Times New Roman" w:eastAsia="宋体"/>
          <w:sz w:val="24"/>
          <w:szCs w:val="24"/>
          <w:lang w:eastAsia="zh-CN"/>
        </w:rPr>
        <w:t>四</w:t>
      </w:r>
      <w:r>
        <w:rPr>
          <w:rFonts w:ascii="Times New Roman" w:hAnsi="Times New Roman" w:eastAsia="宋体"/>
          <w:sz w:val="24"/>
          <w:szCs w:val="24"/>
        </w:rPr>
        <w:t>部分为商务文件。</w:t>
      </w:r>
    </w:p>
    <w:p>
      <w:pPr>
        <w:spacing w:line="400" w:lineRule="exact"/>
        <w:ind w:firstLine="480" w:firstLineChars="200"/>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10.1.1投标保证凭证：银行电汇回单或投标保证金函。</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0</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ascii="Times New Roman" w:hAnsi="Times New Roman" w:eastAsia="宋体"/>
          <w:sz w:val="24"/>
          <w:szCs w:val="24"/>
        </w:rPr>
        <w:t>2资格文件编制一式一份，主要内容为详细的</w:t>
      </w:r>
      <w:r>
        <w:rPr>
          <w:rFonts w:hint="eastAsia" w:ascii="Times New Roman" w:hAnsi="Times New Roman" w:eastAsia="宋体"/>
          <w:sz w:val="24"/>
          <w:szCs w:val="24"/>
        </w:rPr>
        <w:t>投标人</w:t>
      </w:r>
      <w:r>
        <w:rPr>
          <w:rFonts w:ascii="Times New Roman" w:hAnsi="Times New Roman" w:eastAsia="宋体"/>
          <w:sz w:val="24"/>
          <w:szCs w:val="24"/>
        </w:rPr>
        <w:t>资料，包括</w:t>
      </w:r>
      <w:r>
        <w:rPr>
          <w:rFonts w:hint="eastAsia" w:ascii="Times New Roman" w:hAnsi="Times New Roman" w:eastAsia="宋体"/>
          <w:sz w:val="24"/>
          <w:szCs w:val="24"/>
        </w:rPr>
        <w:t>：</w:t>
      </w:r>
      <w:r>
        <w:rPr>
          <w:rFonts w:ascii="Times New Roman" w:hAnsi="Times New Roman" w:eastAsia="宋体"/>
          <w:sz w:val="24"/>
          <w:szCs w:val="24"/>
        </w:rPr>
        <w:t>a.三证合一的《营业执照》；</w:t>
      </w:r>
      <w:r>
        <w:rPr>
          <w:rFonts w:hint="eastAsia" w:ascii="Times New Roman" w:hAnsi="Times New Roman" w:eastAsia="宋体"/>
          <w:sz w:val="24"/>
          <w:szCs w:val="24"/>
        </w:rPr>
        <w:t>b.第</w:t>
      </w:r>
      <w:r>
        <w:rPr>
          <w:rFonts w:hint="eastAsia" w:ascii="Times New Roman" w:hAnsi="Times New Roman" w:eastAsia="宋体"/>
          <w:sz w:val="24"/>
          <w:szCs w:val="24"/>
          <w:lang w:val="en-US" w:eastAsia="zh-CN"/>
        </w:rPr>
        <w:t>3</w:t>
      </w:r>
      <w:r>
        <w:rPr>
          <w:rFonts w:hint="eastAsia" w:ascii="Times New Roman" w:hAnsi="Times New Roman" w:eastAsia="宋体"/>
          <w:sz w:val="24"/>
          <w:szCs w:val="24"/>
        </w:rPr>
        <w:t>条“投标人资格要求”的相应证明资料；c.</w:t>
      </w:r>
      <w:r>
        <w:rPr>
          <w:rFonts w:ascii="Times New Roman" w:hAnsi="Times New Roman" w:eastAsia="宋体"/>
          <w:sz w:val="24"/>
          <w:szCs w:val="24"/>
        </w:rPr>
        <w:t>非法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参与</w:t>
      </w:r>
      <w:r>
        <w:rPr>
          <w:rFonts w:hint="eastAsia" w:ascii="Times New Roman" w:hAnsi="Times New Roman" w:eastAsia="宋体"/>
          <w:sz w:val="24"/>
          <w:szCs w:val="24"/>
        </w:rPr>
        <w:t>投标</w:t>
      </w:r>
      <w:r>
        <w:rPr>
          <w:rFonts w:ascii="Times New Roman" w:hAnsi="Times New Roman" w:eastAsia="宋体"/>
          <w:sz w:val="24"/>
          <w:szCs w:val="24"/>
        </w:rPr>
        <w:t>的需提供法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授权书</w:t>
      </w:r>
      <w:r>
        <w:rPr>
          <w:rFonts w:hint="eastAsia" w:ascii="Times New Roman" w:hAnsi="Times New Roman" w:eastAsia="宋体"/>
          <w:sz w:val="24"/>
          <w:szCs w:val="24"/>
          <w:lang w:val="en-US" w:eastAsia="zh-CN"/>
        </w:rPr>
        <w:t>(</w:t>
      </w:r>
      <w:r>
        <w:rPr>
          <w:rFonts w:hint="eastAsia" w:ascii="Times New Roman" w:hAnsi="Times New Roman" w:eastAsia="宋体"/>
          <w:sz w:val="24"/>
          <w:szCs w:val="24"/>
        </w:rPr>
        <w:t>授权书格式见附件</w:t>
      </w:r>
      <w:r>
        <w:rPr>
          <w:rFonts w:hint="eastAsia" w:ascii="Times New Roman" w:hAnsi="Times New Roman" w:eastAsia="宋体"/>
          <w:sz w:val="24"/>
          <w:szCs w:val="24"/>
          <w:lang w:val="en-US" w:eastAsia="zh-CN"/>
        </w:rPr>
        <w:t>2)</w:t>
      </w:r>
      <w:r>
        <w:rPr>
          <w:rFonts w:hint="eastAsia" w:ascii="Times New Roman" w:hAnsi="Times New Roman" w:eastAsia="宋体"/>
          <w:sz w:val="24"/>
          <w:szCs w:val="24"/>
          <w:lang w:eastAsia="zh-CN"/>
        </w:rPr>
        <w:t>；</w:t>
      </w:r>
      <w:r>
        <w:rPr>
          <w:rFonts w:hint="eastAsia" w:ascii="Times New Roman" w:hAnsi="Times New Roman" w:eastAsia="宋体"/>
          <w:sz w:val="24"/>
          <w:szCs w:val="24"/>
          <w:lang w:val="en-US" w:eastAsia="zh-CN"/>
        </w:rPr>
        <w:t>d.</w:t>
      </w:r>
      <w:r>
        <w:rPr>
          <w:rFonts w:hint="eastAsia" w:ascii="Times New Roman" w:hAnsi="Times New Roman" w:eastAsia="宋体"/>
          <w:sz w:val="24"/>
          <w:szCs w:val="24"/>
        </w:rPr>
        <w:t>投标人概况表</w:t>
      </w:r>
      <w:r>
        <w:rPr>
          <w:rFonts w:ascii="Times New Roman" w:hAnsi="Times New Roman" w:eastAsia="宋体"/>
          <w:sz w:val="24"/>
          <w:szCs w:val="24"/>
        </w:rPr>
        <w:t>；</w:t>
      </w:r>
      <w:r>
        <w:rPr>
          <w:rFonts w:hint="eastAsia" w:ascii="Times New Roman" w:hAnsi="Times New Roman" w:eastAsia="宋体"/>
          <w:sz w:val="24"/>
          <w:szCs w:val="24"/>
          <w:lang w:val="en-US" w:eastAsia="zh-CN"/>
        </w:rPr>
        <w:t>e</w:t>
      </w:r>
      <w:r>
        <w:rPr>
          <w:rFonts w:ascii="Times New Roman" w:hAnsi="Times New Roman" w:eastAsia="宋体"/>
          <w:sz w:val="24"/>
          <w:szCs w:val="24"/>
        </w:rPr>
        <w:t>.</w:t>
      </w:r>
      <w:r>
        <w:rPr>
          <w:rFonts w:hint="eastAsia" w:ascii="Times New Roman" w:hAnsi="Times New Roman" w:eastAsia="宋体"/>
          <w:sz w:val="24"/>
          <w:szCs w:val="24"/>
        </w:rPr>
        <w:t>招标</w:t>
      </w:r>
      <w:r>
        <w:rPr>
          <w:rFonts w:ascii="Times New Roman" w:hAnsi="Times New Roman" w:eastAsia="宋体"/>
          <w:sz w:val="24"/>
          <w:szCs w:val="24"/>
        </w:rPr>
        <w:t>文件对</w:t>
      </w:r>
      <w:r>
        <w:rPr>
          <w:rFonts w:hint="eastAsia" w:ascii="Times New Roman" w:hAnsi="Times New Roman" w:eastAsia="宋体"/>
          <w:sz w:val="24"/>
          <w:szCs w:val="24"/>
        </w:rPr>
        <w:t>投标人</w:t>
      </w:r>
      <w:r>
        <w:rPr>
          <w:rFonts w:ascii="Times New Roman" w:hAnsi="Times New Roman" w:eastAsia="宋体"/>
          <w:sz w:val="24"/>
          <w:szCs w:val="24"/>
        </w:rPr>
        <w:t>资格要求的其他资料，等等。</w:t>
      </w:r>
    </w:p>
    <w:p>
      <w:pPr>
        <w:spacing w:line="40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0</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ascii="Times New Roman" w:hAnsi="Times New Roman" w:eastAsia="宋体"/>
          <w:sz w:val="24"/>
          <w:szCs w:val="24"/>
        </w:rPr>
        <w:t>3技术文件编制一式</w:t>
      </w:r>
      <w:r>
        <w:rPr>
          <w:rFonts w:hint="eastAsia" w:ascii="Times New Roman" w:hAnsi="Times New Roman" w:eastAsia="宋体"/>
          <w:sz w:val="24"/>
          <w:szCs w:val="24"/>
          <w:lang w:eastAsia="zh-CN"/>
        </w:rPr>
        <w:t>一</w:t>
      </w:r>
      <w:r>
        <w:rPr>
          <w:rFonts w:ascii="Times New Roman" w:hAnsi="Times New Roman" w:eastAsia="宋体"/>
          <w:sz w:val="24"/>
          <w:szCs w:val="24"/>
        </w:rPr>
        <w:t>份，包括</w:t>
      </w:r>
      <w:r>
        <w:rPr>
          <w:rFonts w:hint="eastAsia" w:ascii="Times New Roman" w:hAnsi="Times New Roman" w:eastAsia="宋体"/>
          <w:sz w:val="24"/>
          <w:szCs w:val="24"/>
        </w:rPr>
        <w:t>：a.服务方案；b.经营和服务能力证明材料、投标方拟派驻在青山公司的维修人员资料（包括人员的相关技能证明文件）、类似工程的业绩(主要工程、用户情况反映等)合同复印件；c.</w:t>
      </w:r>
      <w:r>
        <w:rPr>
          <w:rFonts w:ascii="Times New Roman" w:hAnsi="Times New Roman" w:eastAsia="宋体"/>
          <w:sz w:val="24"/>
          <w:szCs w:val="24"/>
        </w:rPr>
        <w:t>技术偏离表</w:t>
      </w:r>
      <w:r>
        <w:rPr>
          <w:rFonts w:hint="eastAsia" w:ascii="Times New Roman" w:hAnsi="Times New Roman" w:eastAsia="宋体"/>
          <w:sz w:val="24"/>
          <w:szCs w:val="24"/>
        </w:rPr>
        <w:t>；d.招标</w:t>
      </w:r>
      <w:r>
        <w:rPr>
          <w:rFonts w:ascii="Times New Roman" w:hAnsi="Times New Roman" w:eastAsia="宋体"/>
          <w:sz w:val="24"/>
          <w:szCs w:val="24"/>
        </w:rPr>
        <w:t>文件要求提供的其它技术方面的文件，等等。</w:t>
      </w:r>
    </w:p>
    <w:p>
      <w:pPr>
        <w:spacing w:line="40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0</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ascii="Times New Roman" w:hAnsi="Times New Roman" w:eastAsia="宋体"/>
          <w:sz w:val="24"/>
          <w:szCs w:val="24"/>
        </w:rPr>
        <w:t>4商务文件编制一式一份，包括</w:t>
      </w:r>
      <w:r>
        <w:rPr>
          <w:rFonts w:hint="eastAsia" w:ascii="Times New Roman" w:hAnsi="Times New Roman" w:eastAsia="宋体"/>
          <w:sz w:val="24"/>
          <w:szCs w:val="24"/>
        </w:rPr>
        <w:t>：a.投标</w:t>
      </w:r>
      <w:r>
        <w:rPr>
          <w:rFonts w:ascii="Times New Roman" w:hAnsi="Times New Roman" w:eastAsia="宋体"/>
          <w:sz w:val="24"/>
          <w:szCs w:val="24"/>
        </w:rPr>
        <w:t>报价表</w:t>
      </w:r>
      <w:r>
        <w:rPr>
          <w:rFonts w:hint="eastAsia" w:ascii="Times New Roman" w:hAnsi="Times New Roman" w:eastAsia="宋体"/>
          <w:sz w:val="24"/>
          <w:szCs w:val="24"/>
        </w:rPr>
        <w:t>（必须由法定代表人或被授权人签字或盖章）；b.</w:t>
      </w:r>
      <w:r>
        <w:rPr>
          <w:rFonts w:ascii="Times New Roman" w:hAnsi="Times New Roman" w:eastAsia="宋体"/>
          <w:sz w:val="24"/>
          <w:szCs w:val="24"/>
        </w:rPr>
        <w:t>商务偏离表（如付款方式等，未说明即默认响应本</w:t>
      </w:r>
      <w:r>
        <w:rPr>
          <w:rFonts w:hint="eastAsia" w:ascii="Times New Roman" w:hAnsi="Times New Roman" w:eastAsia="宋体"/>
          <w:sz w:val="24"/>
          <w:szCs w:val="24"/>
        </w:rPr>
        <w:t>招标</w:t>
      </w:r>
      <w:r>
        <w:rPr>
          <w:rFonts w:ascii="Times New Roman" w:hAnsi="Times New Roman" w:eastAsia="宋体"/>
          <w:sz w:val="24"/>
          <w:szCs w:val="24"/>
        </w:rPr>
        <w:t>文件要求），等等。</w:t>
      </w:r>
    </w:p>
    <w:p>
      <w:pPr>
        <w:spacing w:line="40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0</w:t>
      </w:r>
      <w:r>
        <w:rPr>
          <w:rFonts w:ascii="Times New Roman" w:hAnsi="Times New Roman" w:eastAsia="宋体"/>
          <w:sz w:val="24"/>
          <w:szCs w:val="24"/>
        </w:rPr>
        <w:t>.</w:t>
      </w:r>
      <w:r>
        <w:rPr>
          <w:rFonts w:hint="eastAsia" w:ascii="Times New Roman" w:hAnsi="Times New Roman" w:eastAsia="宋体"/>
          <w:sz w:val="24"/>
          <w:szCs w:val="24"/>
          <w:lang w:val="en-US" w:eastAsia="zh-CN"/>
        </w:rPr>
        <w:t>2</w:t>
      </w:r>
      <w:r>
        <w:rPr>
          <w:rFonts w:ascii="Times New Roman" w:hAnsi="Times New Roman" w:eastAsia="宋体"/>
          <w:sz w:val="24"/>
          <w:szCs w:val="24"/>
        </w:rPr>
        <w:t>除</w:t>
      </w:r>
      <w:r>
        <w:rPr>
          <w:rFonts w:hint="eastAsia" w:ascii="Times New Roman" w:hAnsi="Times New Roman" w:eastAsia="宋体"/>
          <w:sz w:val="24"/>
          <w:szCs w:val="24"/>
          <w:lang w:eastAsia="zh-CN"/>
        </w:rPr>
        <w:t>商务文件</w:t>
      </w:r>
      <w:r>
        <w:rPr>
          <w:rFonts w:ascii="Times New Roman" w:hAnsi="Times New Roman" w:eastAsia="宋体"/>
          <w:sz w:val="24"/>
          <w:szCs w:val="24"/>
        </w:rPr>
        <w:t>外，其他任何地方不得出现相关</w:t>
      </w:r>
      <w:r>
        <w:rPr>
          <w:rFonts w:hint="eastAsia" w:ascii="Times New Roman" w:hAnsi="Times New Roman" w:eastAsia="宋体"/>
          <w:sz w:val="24"/>
          <w:szCs w:val="24"/>
        </w:rPr>
        <w:t>投标报</w:t>
      </w:r>
      <w:r>
        <w:rPr>
          <w:rFonts w:ascii="Times New Roman" w:hAnsi="Times New Roman" w:eastAsia="宋体"/>
          <w:sz w:val="24"/>
          <w:szCs w:val="24"/>
        </w:rPr>
        <w:t>价的任何内容。</w:t>
      </w:r>
    </w:p>
    <w:p>
      <w:pPr>
        <w:spacing w:line="40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1</w:t>
      </w:r>
      <w:r>
        <w:rPr>
          <w:rFonts w:hint="eastAsia" w:ascii="Times New Roman" w:hAnsi="Times New Roman" w:eastAsia="宋体"/>
          <w:b/>
          <w:sz w:val="24"/>
          <w:szCs w:val="24"/>
        </w:rPr>
        <w:t>.评标小组</w:t>
      </w:r>
      <w:r>
        <w:rPr>
          <w:rFonts w:hint="eastAsia" w:ascii="Times New Roman" w:hAnsi="Times New Roman" w:eastAsia="宋体"/>
          <w:sz w:val="24"/>
          <w:szCs w:val="24"/>
        </w:rPr>
        <w:t>：评标小组由福建省青山纸业股份有限公司有关部门人员组成。</w:t>
      </w:r>
    </w:p>
    <w:p>
      <w:pPr>
        <w:spacing w:line="400" w:lineRule="exact"/>
        <w:ind w:firstLine="482" w:firstLineChars="200"/>
        <w:rPr>
          <w:rFonts w:ascii="Times New Roman" w:hAnsi="Times New Roman" w:eastAsia="宋体" w:cs="Times New Roman"/>
          <w:sz w:val="24"/>
          <w:szCs w:val="24"/>
          <w:shd w:val="clear" w:color="auto" w:fill="FFFFFF"/>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2</w:t>
      </w:r>
      <w:r>
        <w:rPr>
          <w:rFonts w:hint="eastAsia" w:ascii="Times New Roman" w:hAnsi="Times New Roman" w:eastAsia="宋体"/>
          <w:b/>
          <w:sz w:val="24"/>
          <w:szCs w:val="24"/>
        </w:rPr>
        <w:t>.发布招标公告</w:t>
      </w:r>
      <w:r>
        <w:rPr>
          <w:rFonts w:hint="eastAsia" w:ascii="Times New Roman" w:hAnsi="Times New Roman" w:eastAsia="宋体"/>
          <w:b/>
          <w:sz w:val="24"/>
          <w:szCs w:val="24"/>
          <w:lang w:eastAsia="zh-CN"/>
        </w:rPr>
        <w:t>及结果公示</w:t>
      </w:r>
      <w:r>
        <w:rPr>
          <w:rFonts w:hint="eastAsia" w:ascii="Times New Roman" w:hAnsi="Times New Roman" w:eastAsia="宋体"/>
          <w:b/>
          <w:sz w:val="24"/>
          <w:szCs w:val="24"/>
        </w:rPr>
        <w:t>媒体</w:t>
      </w:r>
      <w:r>
        <w:rPr>
          <w:rFonts w:hint="eastAsia" w:ascii="Times New Roman" w:hAnsi="Times New Roman" w:eastAsia="宋体"/>
          <w:sz w:val="24"/>
          <w:szCs w:val="24"/>
        </w:rPr>
        <w:t>：</w:t>
      </w:r>
      <w:r>
        <w:rPr>
          <w:rFonts w:ascii="Times New Roman" w:hAnsi="Times New Roman" w:eastAsia="宋体" w:cs="Times New Roman"/>
          <w:sz w:val="24"/>
          <w:szCs w:val="24"/>
          <w:shd w:val="clear" w:color="auto" w:fill="FFFFFF"/>
        </w:rPr>
        <w:t>福建省青山纸业股份有限公司</w:t>
      </w:r>
      <w:r>
        <w:rPr>
          <w:rFonts w:ascii="Times New Roman" w:hAnsi="Times New Roman"/>
        </w:rPr>
        <w:fldChar w:fldCharType="begin"/>
      </w:r>
      <w:r>
        <w:rPr>
          <w:rFonts w:ascii="Times New Roman" w:hAnsi="Times New Roman"/>
        </w:rPr>
        <w:instrText xml:space="preserve"> HYPERLINK "http://www.qingshanpaper.com/" </w:instrText>
      </w:r>
      <w:r>
        <w:rPr>
          <w:rFonts w:ascii="Times New Roman" w:hAnsi="Times New Roman"/>
        </w:rPr>
        <w:fldChar w:fldCharType="separate"/>
      </w:r>
      <w:r>
        <w:rPr>
          <w:rStyle w:val="10"/>
          <w:rFonts w:ascii="Times New Roman" w:hAnsi="Times New Roman" w:eastAsia="宋体" w:cs="Times New Roman"/>
          <w:sz w:val="24"/>
          <w:szCs w:val="24"/>
          <w:shd w:val="clear" w:color="auto" w:fill="FFFFFF"/>
        </w:rPr>
        <w:t>www.qingshanpaper.com</w:t>
      </w:r>
      <w:r>
        <w:rPr>
          <w:rStyle w:val="10"/>
          <w:rFonts w:ascii="Times New Roman" w:hAnsi="Times New Roman" w:eastAsia="宋体" w:cs="Times New Roman"/>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rPr>
        <w:t>、</w:t>
      </w:r>
      <w:r>
        <w:rPr>
          <w:rFonts w:hint="eastAsia" w:ascii="Times New Roman" w:hAnsi="Times New Roman" w:eastAsia="宋体"/>
          <w:sz w:val="24"/>
          <w:szCs w:val="24"/>
        </w:rPr>
        <w:t>福建省轻纺</w:t>
      </w:r>
      <w:r>
        <w:rPr>
          <w:rFonts w:hint="eastAsia" w:ascii="Times New Roman" w:hAnsi="Times New Roman" w:eastAsia="宋体"/>
          <w:sz w:val="24"/>
          <w:szCs w:val="24"/>
          <w:lang w:val="en-US" w:eastAsia="zh-CN"/>
        </w:rPr>
        <w:t>(</w:t>
      </w:r>
      <w:r>
        <w:rPr>
          <w:rFonts w:hint="eastAsia" w:ascii="Times New Roman" w:hAnsi="Times New Roman" w:eastAsia="宋体"/>
          <w:sz w:val="24"/>
          <w:szCs w:val="24"/>
        </w:rPr>
        <w:t>控股)有限责任公司</w:t>
      </w:r>
      <w:r>
        <w:rPr>
          <w:rFonts w:ascii="Times New Roman" w:hAnsi="Times New Roman"/>
        </w:rPr>
        <w:fldChar w:fldCharType="begin"/>
      </w:r>
      <w:r>
        <w:rPr>
          <w:rFonts w:ascii="Times New Roman" w:hAnsi="Times New Roman"/>
        </w:rPr>
        <w:instrText xml:space="preserve"> HYPERLINK "http://www.fjqfkg.com" </w:instrText>
      </w:r>
      <w:r>
        <w:rPr>
          <w:rFonts w:ascii="Times New Roman" w:hAnsi="Times New Roman"/>
        </w:rPr>
        <w:fldChar w:fldCharType="separate"/>
      </w:r>
      <w:r>
        <w:rPr>
          <w:rStyle w:val="10"/>
          <w:rFonts w:hint="eastAsia" w:ascii="Times New Roman" w:hAnsi="Times New Roman" w:eastAsia="宋体"/>
          <w:sz w:val="24"/>
          <w:szCs w:val="24"/>
        </w:rPr>
        <w:t>www.fjqfkg.com</w:t>
      </w:r>
      <w:r>
        <w:rPr>
          <w:rStyle w:val="10"/>
          <w:rFonts w:hint="eastAsia" w:ascii="Times New Roman" w:hAnsi="Times New Roman" w:eastAsia="宋体"/>
          <w:sz w:val="24"/>
          <w:szCs w:val="24"/>
        </w:rPr>
        <w:fldChar w:fldCharType="end"/>
      </w:r>
      <w:r>
        <w:rPr>
          <w:rFonts w:hint="eastAsia" w:ascii="Times New Roman" w:hAnsi="Times New Roman" w:eastAsia="宋体"/>
          <w:sz w:val="24"/>
          <w:szCs w:val="24"/>
        </w:rPr>
        <w:t>、1688采购门户</w:t>
      </w:r>
      <w:r>
        <w:rPr>
          <w:rFonts w:ascii="Times New Roman" w:hAnsi="Times New Roman"/>
        </w:rPr>
        <w:fldChar w:fldCharType="begin"/>
      </w:r>
      <w:r>
        <w:rPr>
          <w:rFonts w:ascii="Times New Roman" w:hAnsi="Times New Roman"/>
        </w:rPr>
        <w:instrText xml:space="preserve"> HYPERLINK "https://fjqszy.go.1688.com" </w:instrText>
      </w:r>
      <w:r>
        <w:rPr>
          <w:rFonts w:ascii="Times New Roman" w:hAnsi="Times New Roman"/>
        </w:rPr>
        <w:fldChar w:fldCharType="separate"/>
      </w:r>
      <w:r>
        <w:rPr>
          <w:rStyle w:val="10"/>
          <w:rFonts w:hint="eastAsia" w:ascii="Times New Roman" w:hAnsi="Times New Roman" w:eastAsia="宋体"/>
          <w:sz w:val="24"/>
          <w:szCs w:val="24"/>
        </w:rPr>
        <w:t>https://fjqszy.go.1688.com</w:t>
      </w:r>
      <w:r>
        <w:rPr>
          <w:rStyle w:val="10"/>
          <w:rFonts w:hint="eastAsia" w:ascii="Times New Roman" w:hAnsi="Times New Roman" w:eastAsia="宋体"/>
          <w:sz w:val="24"/>
          <w:szCs w:val="24"/>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sz w:val="24"/>
          <w:szCs w:val="24"/>
          <w:shd w:val="clear" w:color="auto" w:fill="FFFFFF"/>
        </w:rPr>
        <w:t>。</w:t>
      </w:r>
    </w:p>
    <w:p>
      <w:pPr>
        <w:spacing w:line="400" w:lineRule="exact"/>
        <w:ind w:firstLine="482" w:firstLineChars="200"/>
        <w:rPr>
          <w:rFonts w:hint="eastAsia" w:ascii="Times New Roman" w:hAnsi="Times New Roman" w:eastAsia="宋体"/>
          <w:sz w:val="24"/>
          <w:szCs w:val="24"/>
        </w:rPr>
      </w:pPr>
      <w:r>
        <w:rPr>
          <w:rFonts w:hint="eastAsia" w:ascii="Times New Roman" w:hAnsi="Times New Roman" w:eastAsia="宋体"/>
          <w:b/>
          <w:bCs/>
          <w:sz w:val="24"/>
          <w:szCs w:val="24"/>
          <w:lang w:val="en-US" w:eastAsia="zh-CN"/>
        </w:rPr>
        <w:t>13.</w:t>
      </w:r>
      <w:r>
        <w:rPr>
          <w:rFonts w:hint="eastAsia" w:ascii="Times New Roman" w:hAnsi="Times New Roman" w:eastAsia="宋体"/>
          <w:b/>
          <w:bCs/>
          <w:sz w:val="24"/>
          <w:szCs w:val="24"/>
        </w:rPr>
        <w:t>联系方式</w:t>
      </w:r>
    </w:p>
    <w:p>
      <w:pPr>
        <w:spacing w:line="400" w:lineRule="exact"/>
        <w:ind w:firstLine="480" w:firstLineChars="200"/>
        <w:rPr>
          <w:rFonts w:hint="eastAsia" w:ascii="Times New Roman" w:hAnsi="Times New Roman" w:eastAsia="宋体"/>
          <w:sz w:val="24"/>
          <w:szCs w:val="24"/>
          <w:lang w:val="en-US" w:eastAsia="zh-CN"/>
        </w:rPr>
      </w:pPr>
      <w:r>
        <w:rPr>
          <w:rFonts w:hint="eastAsia" w:ascii="Times New Roman" w:hAnsi="Times New Roman" w:eastAsia="宋体"/>
          <w:sz w:val="24"/>
          <w:szCs w:val="24"/>
        </w:rPr>
        <w:t>招标办公室</w:t>
      </w:r>
      <w:r>
        <w:rPr>
          <w:rFonts w:hint="eastAsia" w:ascii="Times New Roman" w:hAnsi="Times New Roman" w:eastAsia="宋体"/>
          <w:sz w:val="24"/>
          <w:szCs w:val="24"/>
          <w:lang w:eastAsia="zh-CN"/>
        </w:rPr>
        <w:t>：</w:t>
      </w:r>
      <w:r>
        <w:rPr>
          <w:rFonts w:hint="eastAsia" w:ascii="Times New Roman" w:hAnsi="Times New Roman" w:eastAsia="宋体"/>
          <w:sz w:val="24"/>
          <w:szCs w:val="24"/>
        </w:rPr>
        <w:t>刘玲0598-5658595</w:t>
      </w:r>
      <w:r>
        <w:rPr>
          <w:rFonts w:hint="eastAsia" w:ascii="Times New Roman" w:hAnsi="Times New Roman" w:eastAsia="宋体"/>
          <w:sz w:val="24"/>
          <w:szCs w:val="24"/>
          <w:lang w:val="en-US" w:eastAsia="zh-CN"/>
        </w:rPr>
        <w:t>:</w:t>
      </w:r>
    </w:p>
    <w:p>
      <w:pPr>
        <w:spacing w:line="40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设备部</w:t>
      </w:r>
      <w:r>
        <w:rPr>
          <w:rFonts w:hint="eastAsia" w:ascii="Times New Roman" w:hAnsi="Times New Roman" w:eastAsia="宋体"/>
          <w:sz w:val="24"/>
          <w:szCs w:val="24"/>
          <w:lang w:eastAsia="zh-CN"/>
        </w:rPr>
        <w:t>：</w:t>
      </w:r>
      <w:r>
        <w:rPr>
          <w:rFonts w:hint="eastAsia" w:ascii="Times New Roman" w:hAnsi="Times New Roman" w:eastAsia="宋体"/>
          <w:sz w:val="24"/>
          <w:szCs w:val="24"/>
        </w:rPr>
        <w:t>杨工0598-5655019</w:t>
      </w:r>
    </w:p>
    <w:p>
      <w:pPr>
        <w:spacing w:line="400" w:lineRule="exact"/>
        <w:ind w:firstLine="480" w:firstLineChars="200"/>
        <w:rPr>
          <w:rFonts w:hint="eastAsia" w:ascii="Times New Roman" w:hAnsi="Times New Roman" w:eastAsia="宋体"/>
          <w:sz w:val="24"/>
          <w:szCs w:val="24"/>
        </w:rPr>
      </w:pPr>
    </w:p>
    <w:p>
      <w:pPr>
        <w:spacing w:line="400" w:lineRule="exact"/>
        <w:ind w:firstLine="480" w:firstLineChars="200"/>
        <w:rPr>
          <w:rFonts w:hint="eastAsia" w:ascii="Times New Roman" w:hAnsi="Times New Roman" w:eastAsia="宋体"/>
          <w:sz w:val="24"/>
          <w:szCs w:val="24"/>
          <w:lang w:eastAsia="zh-CN"/>
        </w:rPr>
      </w:pPr>
      <w:r>
        <w:rPr>
          <w:rFonts w:hint="eastAsia" w:ascii="Times New Roman" w:hAnsi="Times New Roman" w:eastAsia="宋体"/>
          <w:sz w:val="24"/>
          <w:szCs w:val="24"/>
        </w:rPr>
        <w:t>附件</w:t>
      </w:r>
      <w:r>
        <w:rPr>
          <w:rFonts w:hint="eastAsia" w:ascii="Times New Roman" w:hAnsi="Times New Roman" w:eastAsia="宋体"/>
          <w:sz w:val="24"/>
          <w:szCs w:val="24"/>
          <w:lang w:val="en-US" w:eastAsia="zh-CN"/>
        </w:rPr>
        <w:t>1</w:t>
      </w:r>
      <w:r>
        <w:rPr>
          <w:rFonts w:hint="eastAsia" w:ascii="Times New Roman" w:hAnsi="Times New Roman" w:eastAsia="宋体"/>
          <w:sz w:val="24"/>
          <w:szCs w:val="24"/>
        </w:rPr>
        <w:t>：投标报价表</w:t>
      </w:r>
      <w:r>
        <w:rPr>
          <w:rFonts w:hint="eastAsia" w:ascii="Times New Roman" w:hAnsi="Times New Roman" w:eastAsia="宋体"/>
          <w:sz w:val="24"/>
          <w:szCs w:val="24"/>
          <w:lang w:val="en-US" w:eastAsia="zh-CN"/>
        </w:rPr>
        <w:t>（注：有意向参与投标的单位可联系招标办获取）</w:t>
      </w:r>
    </w:p>
    <w:p>
      <w:pPr>
        <w:spacing w:line="40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附件</w:t>
      </w:r>
      <w:r>
        <w:rPr>
          <w:rFonts w:hint="eastAsia" w:ascii="Times New Roman" w:hAnsi="Times New Roman" w:eastAsia="宋体"/>
          <w:sz w:val="24"/>
          <w:szCs w:val="24"/>
          <w:lang w:val="en-US" w:eastAsia="zh-CN"/>
        </w:rPr>
        <w:t>2</w:t>
      </w:r>
      <w:r>
        <w:rPr>
          <w:rFonts w:hint="eastAsia" w:ascii="Times New Roman" w:hAnsi="Times New Roman" w:eastAsia="宋体"/>
          <w:sz w:val="24"/>
          <w:szCs w:val="24"/>
        </w:rPr>
        <w:t>：法定代表人授权书（格式）</w:t>
      </w:r>
    </w:p>
    <w:p>
      <w:pPr>
        <w:spacing w:line="400" w:lineRule="exact"/>
        <w:ind w:firstLine="480" w:firstLineChars="200"/>
        <w:rPr>
          <w:rFonts w:hint="eastAsia" w:ascii="Times New Roman" w:hAnsi="Times New Roman" w:eastAsia="宋体"/>
          <w:sz w:val="24"/>
          <w:szCs w:val="24"/>
          <w:lang w:val="en-US" w:eastAsia="zh-CN"/>
        </w:rPr>
      </w:pPr>
    </w:p>
    <w:p>
      <w:pPr>
        <w:spacing w:line="400" w:lineRule="exact"/>
        <w:ind w:firstLine="480" w:firstLineChars="200"/>
        <w:rPr>
          <w:rFonts w:hint="eastAsia" w:ascii="Times New Roman" w:hAnsi="Times New Roman" w:eastAsia="宋体"/>
          <w:sz w:val="24"/>
          <w:szCs w:val="24"/>
        </w:rPr>
      </w:pPr>
    </w:p>
    <w:p>
      <w:pPr>
        <w:spacing w:line="400" w:lineRule="exact"/>
        <w:jc w:val="right"/>
        <w:rPr>
          <w:rFonts w:ascii="Times New Roman" w:hAnsi="Times New Roman" w:eastAsia="宋体"/>
          <w:sz w:val="24"/>
          <w:szCs w:val="24"/>
        </w:rPr>
      </w:pPr>
      <w:r>
        <w:rPr>
          <w:rFonts w:hint="eastAsia" w:ascii="Times New Roman" w:hAnsi="Times New Roman" w:eastAsia="宋体"/>
          <w:sz w:val="24"/>
          <w:szCs w:val="24"/>
        </w:rPr>
        <w:t>福建省青山纸业股份有限公司</w:t>
      </w:r>
    </w:p>
    <w:p>
      <w:pPr>
        <w:wordWrap w:val="0"/>
        <w:spacing w:line="400" w:lineRule="exact"/>
        <w:jc w:val="right"/>
        <w:rPr>
          <w:rFonts w:hint="eastAsia" w:ascii="Times New Roman" w:hAnsi="Times New Roman" w:eastAsia="宋体"/>
          <w:sz w:val="24"/>
          <w:szCs w:val="24"/>
          <w:lang w:eastAsia="zh-CN"/>
        </w:rPr>
      </w:pPr>
      <w:r>
        <w:rPr>
          <w:rFonts w:ascii="Times New Roman" w:hAnsi="Times New Roman" w:eastAsia="宋体"/>
          <w:sz w:val="24"/>
          <w:szCs w:val="24"/>
        </w:rPr>
        <w:t>招标办公室</w:t>
      </w:r>
      <w:r>
        <w:rPr>
          <w:rFonts w:hint="eastAsia" w:ascii="Times New Roman" w:hAnsi="Times New Roman" w:eastAsia="宋体"/>
          <w:sz w:val="24"/>
          <w:szCs w:val="24"/>
        </w:rPr>
        <w:t>　　　</w:t>
      </w:r>
      <w:r>
        <w:rPr>
          <w:rFonts w:hint="eastAsia" w:ascii="Times New Roman" w:hAnsi="Times New Roman" w:eastAsia="宋体"/>
          <w:sz w:val="24"/>
          <w:szCs w:val="24"/>
          <w:lang w:eastAsia="zh-CN"/>
        </w:rPr>
        <w:t>　</w:t>
      </w:r>
    </w:p>
    <w:p>
      <w:pPr>
        <w:wordWrap w:val="0"/>
        <w:spacing w:line="400" w:lineRule="exact"/>
        <w:jc w:val="right"/>
        <w:rPr>
          <w:rFonts w:ascii="Times New Roman" w:hAnsi="Times New Roman" w:eastAsia="宋体"/>
          <w:bCs/>
          <w:sz w:val="24"/>
          <w:szCs w:val="24"/>
        </w:rPr>
      </w:pPr>
      <w:r>
        <w:rPr>
          <w:rFonts w:ascii="Times New Roman" w:hAnsi="Times New Roman" w:eastAsia="宋体"/>
          <w:sz w:val="24"/>
          <w:szCs w:val="24"/>
        </w:rPr>
        <w:t>20</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3</w:t>
      </w:r>
      <w:r>
        <w:rPr>
          <w:rFonts w:ascii="Times New Roman" w:hAnsi="Times New Roman" w:eastAsia="宋体"/>
          <w:sz w:val="24"/>
          <w:szCs w:val="24"/>
        </w:rPr>
        <w:t>年</w:t>
      </w:r>
      <w:r>
        <w:rPr>
          <w:rFonts w:hint="eastAsia" w:ascii="Times New Roman" w:hAnsi="Times New Roman"/>
          <w:sz w:val="24"/>
          <w:szCs w:val="24"/>
          <w:lang w:val="en-US" w:eastAsia="zh-CN"/>
        </w:rPr>
        <w:t>6</w:t>
      </w:r>
      <w:r>
        <w:rPr>
          <w:rFonts w:ascii="Times New Roman" w:hAnsi="Times New Roman" w:eastAsia="宋体"/>
          <w:sz w:val="24"/>
          <w:szCs w:val="24"/>
        </w:rPr>
        <w:t>月</w:t>
      </w:r>
      <w:r>
        <w:rPr>
          <w:rFonts w:hint="eastAsia" w:ascii="Times New Roman" w:hAnsi="Times New Roman"/>
          <w:sz w:val="24"/>
          <w:szCs w:val="24"/>
          <w:lang w:val="en-US" w:eastAsia="zh-CN"/>
        </w:rPr>
        <w:t>12</w:t>
      </w:r>
      <w:r>
        <w:rPr>
          <w:rFonts w:ascii="Times New Roman" w:hAnsi="Times New Roman" w:eastAsia="宋体"/>
          <w:sz w:val="24"/>
          <w:szCs w:val="24"/>
        </w:rPr>
        <w:t>日</w:t>
      </w:r>
      <w:r>
        <w:rPr>
          <w:rFonts w:hint="eastAsia" w:ascii="Times New Roman" w:hAnsi="Times New Roman" w:eastAsia="宋体"/>
          <w:sz w:val="24"/>
          <w:szCs w:val="24"/>
          <w:lang w:val="en-US" w:eastAsia="zh-CN"/>
        </w:rPr>
        <w:t xml:space="preserve"> </w:t>
      </w:r>
      <w:r>
        <w:rPr>
          <w:rFonts w:hint="eastAsia" w:ascii="Times New Roman" w:hAnsi="Times New Roman" w:eastAsia="宋体"/>
          <w:sz w:val="24"/>
          <w:szCs w:val="24"/>
        </w:rPr>
        <w:t>　</w:t>
      </w:r>
      <w:r>
        <w:rPr>
          <w:rFonts w:hint="eastAsia" w:ascii="Times New Roman" w:hAnsi="Times New Roman" w:eastAsia="宋体"/>
          <w:sz w:val="24"/>
          <w:szCs w:val="24"/>
          <w:lang w:eastAsia="zh-CN"/>
        </w:rPr>
        <w:t>　</w:t>
      </w:r>
    </w:p>
    <w:p>
      <w:pPr>
        <w:rPr>
          <w:rFonts w:ascii="Times New Roman" w:hAnsi="Times New Roman" w:eastAsia="宋体"/>
          <w:bCs/>
          <w:sz w:val="24"/>
          <w:szCs w:val="24"/>
        </w:rPr>
      </w:pPr>
      <w:r>
        <w:rPr>
          <w:rFonts w:ascii="Times New Roman" w:hAnsi="Times New Roman" w:eastAsia="宋体"/>
          <w:bCs/>
          <w:sz w:val="24"/>
          <w:szCs w:val="24"/>
        </w:rPr>
        <w:br w:type="page"/>
      </w:r>
      <w:bookmarkStart w:id="0" w:name="_GoBack"/>
      <w:bookmarkEnd w:id="0"/>
    </w:p>
    <w:p>
      <w:pPr>
        <w:rPr>
          <w:rFonts w:ascii="Times New Roman" w:hAnsi="Times New Roman" w:eastAsia="宋体" w:cs="Times New Roman"/>
          <w:bCs/>
          <w:sz w:val="24"/>
          <w:szCs w:val="24"/>
        </w:rPr>
      </w:pPr>
      <w:r>
        <w:rPr>
          <w:rFonts w:hint="eastAsia" w:ascii="Times New Roman" w:hAnsi="Times New Roman" w:eastAsia="宋体" w:cs="Times New Roman"/>
          <w:bCs/>
          <w:sz w:val="24"/>
          <w:szCs w:val="24"/>
        </w:rPr>
        <w:t>附件</w:t>
      </w:r>
      <w:r>
        <w:rPr>
          <w:rFonts w:hint="eastAsia" w:ascii="Times New Roman" w:hAnsi="Times New Roman" w:eastAsia="宋体" w:cs="Times New Roman"/>
          <w:bCs/>
          <w:sz w:val="24"/>
          <w:szCs w:val="24"/>
          <w:lang w:val="en-US" w:eastAsia="zh-CN"/>
        </w:rPr>
        <w:t>2</w:t>
      </w:r>
      <w:r>
        <w:rPr>
          <w:rFonts w:hint="eastAsia" w:ascii="Times New Roman" w:hAnsi="Times New Roman" w:eastAsia="宋体" w:cs="Times New Roman"/>
          <w:bCs/>
          <w:sz w:val="24"/>
          <w:szCs w:val="24"/>
        </w:rPr>
        <w:t>：法定代表人授权书（格式）</w:t>
      </w:r>
    </w:p>
    <w:p>
      <w:pPr>
        <w:spacing w:line="460" w:lineRule="exact"/>
        <w:rPr>
          <w:rFonts w:ascii="Times New Roman" w:hAnsi="Times New Roman" w:eastAsia="宋体" w:cs="Times New Roman"/>
          <w:bCs/>
          <w:sz w:val="24"/>
          <w:szCs w:val="24"/>
        </w:rPr>
      </w:pPr>
    </w:p>
    <w:p>
      <w:pPr>
        <w:spacing w:afterLines="50" w:line="460" w:lineRule="exact"/>
        <w:jc w:val="center"/>
        <w:rPr>
          <w:rFonts w:ascii="Times New Roman" w:hAnsi="Times New Roman" w:eastAsia="宋体" w:cs="Times New Roman"/>
          <w:b/>
          <w:bCs/>
          <w:sz w:val="28"/>
          <w:szCs w:val="28"/>
        </w:rPr>
      </w:pPr>
      <w:r>
        <w:rPr>
          <w:rFonts w:hint="eastAsia" w:ascii="Times New Roman" w:hAnsi="Times New Roman" w:eastAsia="宋体" w:cs="Times New Roman"/>
          <w:b/>
          <w:bCs/>
          <w:spacing w:val="20"/>
          <w:sz w:val="28"/>
          <w:szCs w:val="28"/>
        </w:rPr>
        <w:t>法定代表人授权书</w:t>
      </w:r>
    </w:p>
    <w:p>
      <w:pPr>
        <w:spacing w:line="46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u w:val="single"/>
        </w:rPr>
        <w:t>　　　　（招标人名称）　　　　</w:t>
      </w:r>
      <w:r>
        <w:rPr>
          <w:rFonts w:hint="eastAsia" w:ascii="Times New Roman" w:hAnsi="Times New Roman" w:eastAsia="宋体" w:cs="Times New Roman"/>
          <w:bCs/>
          <w:sz w:val="24"/>
          <w:szCs w:val="24"/>
        </w:rPr>
        <w:t>：</w:t>
      </w:r>
    </w:p>
    <w:p>
      <w:pPr>
        <w:spacing w:line="460" w:lineRule="exact"/>
        <w:ind w:firstLine="480" w:firstLineChars="200"/>
        <w:rPr>
          <w:rFonts w:ascii="Times New Roman" w:hAnsi="Times New Roman" w:eastAsia="宋体" w:cs="Times New Roman"/>
          <w:bCs/>
          <w:sz w:val="24"/>
          <w:szCs w:val="24"/>
        </w:rPr>
      </w:pPr>
      <w:r>
        <w:rPr>
          <w:rFonts w:hint="eastAsia" w:ascii="Times New Roman" w:hAnsi="Times New Roman" w:eastAsia="宋体" w:cs="Times New Roman"/>
          <w:bCs/>
          <w:sz w:val="24"/>
          <w:szCs w:val="24"/>
          <w:u w:val="single"/>
        </w:rPr>
        <w:t>　　（投标人全称）　　</w:t>
      </w:r>
      <w:r>
        <w:rPr>
          <w:rFonts w:hint="eastAsia" w:ascii="Times New Roman" w:hAnsi="Times New Roman" w:eastAsia="宋体" w:cs="Times New Roman"/>
          <w:bCs/>
          <w:sz w:val="24"/>
          <w:szCs w:val="24"/>
        </w:rPr>
        <w:t>法定代表人</w:t>
      </w:r>
      <w:r>
        <w:rPr>
          <w:rFonts w:hint="eastAsia" w:ascii="Times New Roman" w:hAnsi="Times New Roman" w:eastAsia="宋体" w:cs="Times New Roman"/>
          <w:bCs/>
          <w:sz w:val="24"/>
          <w:szCs w:val="24"/>
          <w:u w:val="single"/>
        </w:rPr>
        <w:t>　（姓名）　</w:t>
      </w:r>
      <w:r>
        <w:rPr>
          <w:rFonts w:hint="eastAsia" w:ascii="Times New Roman" w:hAnsi="Times New Roman" w:eastAsia="宋体" w:cs="Times New Roman"/>
          <w:bCs/>
          <w:sz w:val="24"/>
          <w:szCs w:val="24"/>
        </w:rPr>
        <w:t>授权</w:t>
      </w:r>
      <w:r>
        <w:rPr>
          <w:rFonts w:hint="eastAsia" w:ascii="Times New Roman" w:hAnsi="Times New Roman" w:eastAsia="宋体" w:cs="Times New Roman"/>
          <w:bCs/>
          <w:sz w:val="24"/>
          <w:szCs w:val="24"/>
          <w:u w:val="single"/>
        </w:rPr>
        <w:t>　（投标人代表姓名）　</w:t>
      </w:r>
      <w:r>
        <w:rPr>
          <w:rFonts w:hint="eastAsia" w:ascii="Times New Roman" w:hAnsi="Times New Roman" w:eastAsia="宋体" w:cs="Times New Roman"/>
          <w:bCs/>
          <w:sz w:val="24"/>
          <w:szCs w:val="24"/>
        </w:rPr>
        <w:t>为投标人代表，代表本公司参加贵处组织的</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项目（招标编号</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sz w:val="24"/>
          <w:szCs w:val="24"/>
        </w:rPr>
      </w:pPr>
    </w:p>
    <w:p>
      <w:pPr>
        <w:spacing w:line="46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投标人代表：</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性别：</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身份证号：</w:t>
      </w:r>
      <w:r>
        <w:rPr>
          <w:rFonts w:hint="eastAsia" w:ascii="Times New Roman" w:hAnsi="Times New Roman" w:eastAsia="宋体" w:cs="Times New Roman"/>
          <w:bCs/>
          <w:sz w:val="24"/>
          <w:szCs w:val="24"/>
          <w:u w:val="single"/>
        </w:rPr>
        <w:t>　　　　　　　　</w:t>
      </w:r>
    </w:p>
    <w:p>
      <w:pPr>
        <w:spacing w:line="46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单位：</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部门：</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职务：</w:t>
      </w:r>
      <w:r>
        <w:rPr>
          <w:rFonts w:hint="eastAsia" w:ascii="Times New Roman" w:hAnsi="Times New Roman" w:eastAsia="宋体" w:cs="Times New Roman"/>
          <w:bCs/>
          <w:sz w:val="24"/>
          <w:szCs w:val="24"/>
          <w:u w:val="single"/>
        </w:rPr>
        <w:t>　　　　　　　　　　</w:t>
      </w:r>
    </w:p>
    <w:p>
      <w:pPr>
        <w:spacing w:line="46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详细通讯地址：</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邮政编码：</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电话：</w:t>
      </w:r>
      <w:r>
        <w:rPr>
          <w:rFonts w:hint="eastAsia" w:ascii="Times New Roman" w:hAnsi="Times New Roman" w:eastAsia="宋体" w:cs="Times New Roman"/>
          <w:bCs/>
          <w:sz w:val="24"/>
          <w:szCs w:val="24"/>
          <w:u w:val="single"/>
        </w:rPr>
        <w:t>　　　　　　　　　　</w:t>
      </w:r>
    </w:p>
    <w:p>
      <w:pPr>
        <w:spacing w:line="460" w:lineRule="exact"/>
        <w:rPr>
          <w:rFonts w:ascii="Times New Roman" w:hAnsi="Times New Roman" w:eastAsia="宋体" w:cs="Times New Roman"/>
          <w:b/>
          <w:bCs/>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sz w:val="24"/>
          <w:szCs w:val="24"/>
        </w:rPr>
      </w:pPr>
      <w:r>
        <w:rPr>
          <w:rFonts w:hint="eastAsia" w:ascii="Times New Roman" w:hAnsi="Times New Roman" w:eastAsia="宋体" w:cs="Times New Roman"/>
          <w:bCs/>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投标人名称：</w:t>
      </w:r>
      <w:r>
        <w:rPr>
          <w:rFonts w:hint="eastAsia" w:ascii="Times New Roman" w:hAnsi="Times New Roman" w:eastAsia="宋体" w:cs="Times New Roman"/>
          <w:bCs/>
          <w:sz w:val="24"/>
          <w:szCs w:val="24"/>
          <w:u w:val="single"/>
        </w:rPr>
        <w:t>　　（全称并加盖公章）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sz w:val="24"/>
          <w:szCs w:val="24"/>
        </w:rPr>
      </w:pPr>
      <w:r>
        <w:rPr>
          <w:rFonts w:hint="eastAsia" w:ascii="Times New Roman" w:hAnsi="Times New Roman" w:eastAsia="宋体" w:cs="Times New Roman"/>
          <w:bCs/>
          <w:sz w:val="24"/>
          <w:szCs w:val="24"/>
        </w:rPr>
        <w:t>法定代表人签字或盖章：</w:t>
      </w:r>
      <w:r>
        <w:rPr>
          <w:rFonts w:hint="eastAsia" w:ascii="Times New Roman" w:hAnsi="Times New Roman" w:eastAsia="宋体" w:cs="Times New Roman"/>
          <w:bCs/>
          <w:sz w:val="24"/>
          <w:szCs w:val="24"/>
          <w:u w:val="single"/>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sz w:val="24"/>
          <w:szCs w:val="24"/>
          <w:u w:val="single"/>
        </w:rPr>
      </w:pPr>
      <w:r>
        <w:rPr>
          <w:rFonts w:hint="eastAsia" w:ascii="Times New Roman" w:hAnsi="Times New Roman" w:eastAsia="宋体" w:cs="Times New Roman"/>
          <w:bCs/>
          <w:sz w:val="24"/>
          <w:szCs w:val="24"/>
        </w:rPr>
        <w:t>日　　期：</w:t>
      </w:r>
      <w:r>
        <w:rPr>
          <w:rFonts w:hint="eastAsia" w:ascii="Times New Roman" w:hAnsi="Times New Roman" w:eastAsia="宋体" w:cs="Times New Roman"/>
          <w:bCs/>
          <w:sz w:val="24"/>
          <w:szCs w:val="24"/>
          <w:u w:val="single"/>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sz w:val="24"/>
          <w:szCs w:val="24"/>
        </w:rPr>
      </w:pPr>
      <w:r>
        <w:rPr>
          <w:rFonts w:hint="eastAsia" w:ascii="Times New Roman" w:hAnsi="Times New Roman" w:eastAsia="宋体" w:cs="Times New Roman"/>
          <w:bCs/>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投标人代表签字：</w:t>
      </w:r>
      <w:r>
        <w:rPr>
          <w:rFonts w:hint="eastAsia" w:ascii="Times New Roman" w:hAnsi="Times New Roman" w:eastAsia="宋体" w:cs="Times New Roman"/>
          <w:bCs/>
          <w:sz w:val="24"/>
          <w:szCs w:val="24"/>
          <w:u w:val="single"/>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sz w:val="24"/>
          <w:szCs w:val="24"/>
        </w:rPr>
        <w:t>日　　期：</w:t>
      </w:r>
      <w:r>
        <w:rPr>
          <w:rFonts w:hint="eastAsia" w:ascii="Times New Roman" w:hAnsi="Times New Roman" w:eastAsia="宋体" w:cs="Times New Roman"/>
          <w:bCs/>
          <w:sz w:val="24"/>
          <w:szCs w:val="24"/>
          <w:u w:val="single"/>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3SB109C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6880B6E"/>
    <w:rsid w:val="16A33A8B"/>
    <w:rsid w:val="17056B97"/>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10454C"/>
    <w:rsid w:val="48571F9B"/>
    <w:rsid w:val="485A1FE6"/>
    <w:rsid w:val="494848CE"/>
    <w:rsid w:val="4ACF470A"/>
    <w:rsid w:val="50635474"/>
    <w:rsid w:val="510D00AA"/>
    <w:rsid w:val="53B91808"/>
    <w:rsid w:val="54585E17"/>
    <w:rsid w:val="55867334"/>
    <w:rsid w:val="55912732"/>
    <w:rsid w:val="574E15B7"/>
    <w:rsid w:val="5D23354B"/>
    <w:rsid w:val="5D785372"/>
    <w:rsid w:val="5D94260B"/>
    <w:rsid w:val="5DAE499A"/>
    <w:rsid w:val="5F194A83"/>
    <w:rsid w:val="5F6F0FB4"/>
    <w:rsid w:val="610928EA"/>
    <w:rsid w:val="62A84C8F"/>
    <w:rsid w:val="63A30CC0"/>
    <w:rsid w:val="64DB1FB5"/>
    <w:rsid w:val="655834F7"/>
    <w:rsid w:val="661C08AC"/>
    <w:rsid w:val="67157C63"/>
    <w:rsid w:val="674E2FFC"/>
    <w:rsid w:val="67695FF5"/>
    <w:rsid w:val="68E3273E"/>
    <w:rsid w:val="69CB5362"/>
    <w:rsid w:val="6AF32396"/>
    <w:rsid w:val="6AF86597"/>
    <w:rsid w:val="6B0726BC"/>
    <w:rsid w:val="6B773290"/>
    <w:rsid w:val="6D0F5985"/>
    <w:rsid w:val="6DEC5843"/>
    <w:rsid w:val="701A7798"/>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 w:type="paragraph" w:customStyle="1" w:styleId="14">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2023-06-12T02:52:32Z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