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：板纸事业部高浓盘磨磨片</w:t>
      </w:r>
      <w:r>
        <w:rPr>
          <w:rFonts w:hint="eastAsia" w:ascii="Times New Roman" w:hAnsi="Times New Roman" w:eastAsia="宋体"/>
          <w:color w:val="auto"/>
          <w:sz w:val="24"/>
          <w:szCs w:val="24"/>
          <w:lang w:eastAsia="zh-CN"/>
        </w:rPr>
        <w:t>采购</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w:t>
      </w:r>
    </w:p>
    <w:tbl>
      <w:tblPr>
        <w:tblStyle w:val="12"/>
        <w:tblW w:w="8919" w:type="dxa"/>
        <w:jc w:val="center"/>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0"/>
        <w:gridCol w:w="2610"/>
        <w:gridCol w:w="3075"/>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标的名称</w:t>
            </w:r>
          </w:p>
        </w:tc>
        <w:tc>
          <w:tcPr>
            <w:tcW w:w="26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规格型号</w:t>
            </w:r>
          </w:p>
        </w:tc>
        <w:tc>
          <w:tcPr>
            <w:tcW w:w="30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材质</w:t>
            </w:r>
          </w:p>
        </w:tc>
        <w:tc>
          <w:tcPr>
            <w:tcW w:w="115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7" w:hRule="atLeast"/>
          <w:jc w:val="center"/>
        </w:trPr>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高浓盘磨磨片</w:t>
            </w:r>
          </w:p>
        </w:tc>
        <w:tc>
          <w:tcPr>
            <w:tcW w:w="26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盘磨机型号：54/60-1CP</w:t>
            </w:r>
          </w:p>
        </w:tc>
        <w:tc>
          <w:tcPr>
            <w:tcW w:w="30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投标方需注明磨片选用材质</w:t>
            </w:r>
          </w:p>
        </w:tc>
        <w:tc>
          <w:tcPr>
            <w:tcW w:w="115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8919"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备注：</w:t>
            </w: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盘磨机相关参数：机器名称：REFINER；序列号：132602761；生产年份：2016年；工程编号：P-14-822001-928-2103-010，磨片需含配套固定螺栓。</w:t>
            </w: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2.2技术质量要求：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2.2.1原高浓磨片品牌：ANDRITZ。</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2.2.2现场工况：介质:浆料、温度:80℃左右、酸碱性：弱碱。投标方提供的磨片必须保证能与青山纸业现有型号：54/60-1CP盘磨机磨片相互换使用。磨片保证尺寸上百分百无误差安装，满足现场安装及使用要求，不得改变原有的磨片形式。投标方需注明磨片选用材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2.2.3本招标文件中提及的品牌为参考品牌。投标人可以直接选用参考品牌，也可以自行另选品牌，但所选的品牌品质（品牌知名度、技术标准和质量等级）应当相当于或不低于参考品牌，否则，其投标将被拒绝。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3.1交货时间：投标时须注明最短交货期。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3.2交货地点：福建省三明市沙县区青州镇青山纸业公司设备库或指定生产区域内。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4.1投标人应是具有独立法人资格、有能力提供货物及服务、信用良好的企业。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4.2具有履行合同所必需的设备和专业技术能力。【提供声明函，格式见附件</w:t>
      </w:r>
      <w:r>
        <w:rPr>
          <w:rFonts w:hint="eastAsia" w:ascii="Times New Roman" w:hAnsi="Times New Roman" w:eastAsia="宋体"/>
          <w:b w:val="0"/>
          <w:bCs w:val="0"/>
          <w:color w:val="auto"/>
          <w:sz w:val="24"/>
          <w:szCs w:val="24"/>
          <w:lang w:val="en-US" w:eastAsia="zh-CN"/>
        </w:rPr>
        <w:t>1</w:t>
      </w:r>
      <w:r>
        <w:rPr>
          <w:rFonts w:hint="eastAsia" w:ascii="Times New Roman" w:hAnsi="Times New Roman" w:eastAsia="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4.3代理商投标的，投标人还应具备其代理的产品制造商的正式授权书。</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5.1中标方负责备件的运输，凡备件到招标方之前所产生的费用及意外损失由中标方负责承担。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5.2中标方对其所供标的物的质量、性能和运行可靠性负责。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5.3招标方根据合同要求及标的物的使用情况履行相关义务。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5.4中标并签订合同后，</w:t>
      </w:r>
      <w:r>
        <w:rPr>
          <w:rFonts w:hint="eastAsia" w:ascii="Times New Roman" w:hAnsi="Times New Roman" w:eastAsia="宋体"/>
          <w:b w:val="0"/>
          <w:bCs w:val="0"/>
          <w:color w:val="auto"/>
          <w:sz w:val="24"/>
          <w:szCs w:val="24"/>
          <w:lang w:val="en-US" w:eastAsia="zh-CN"/>
        </w:rPr>
        <w:t>中标方</w:t>
      </w:r>
      <w:r>
        <w:rPr>
          <w:rFonts w:hint="default" w:ascii="Times New Roman" w:hAnsi="Times New Roman" w:eastAsia="宋体"/>
          <w:b w:val="0"/>
          <w:bCs w:val="0"/>
          <w:color w:val="auto"/>
          <w:sz w:val="24"/>
          <w:szCs w:val="24"/>
          <w:lang w:val="en-US" w:eastAsia="zh-CN"/>
        </w:rPr>
        <w:t>不能按时履约必须支付违约金为合同总额的10%，其余按《招投标法》、《中华人民共和国民法典》等相关法律法规执行。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6.验收标准</w:t>
      </w:r>
      <w:r>
        <w:rPr>
          <w:rFonts w:hint="eastAsia" w:ascii="Times New Roman" w:hAnsi="Times New Roman" w:eastAsia="宋体"/>
          <w:b w:val="0"/>
          <w:bCs/>
          <w:color w:val="auto"/>
          <w:sz w:val="24"/>
          <w:szCs w:val="24"/>
          <w:lang w:val="en-US" w:eastAsia="zh-CN"/>
        </w:rPr>
        <w:t>：备件按照生产厂家的产品验收标准（投标人投标时提供）和中国国家标准进行验收。</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.1使用周期自上机使用合格开始三个月以上，质保期为一年，质保金不计利息，投标人可承诺更长的质保期。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.2质量保证期内非买方原因引起的质量问题，中标方负责无偿返修，中标方未在买方规定的时间内返修，招标方有权选择其它供应商进行返修，返修费用由中标方承担。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货到验收合格后，招标人财务部收到全额增值税专用发票45天支付总合同价的90%（银行电子承兑汇票）；质保金为总合同价的10%，在质保期满后无质量问题三十天内付清，质保金不计利息。中标人需开具13%增值税专用发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2报价为含13%增值税到厂人民币价格</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979"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289"/>
        <w:gridCol w:w="735"/>
        <w:gridCol w:w="62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30</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技术性能、制造水平及产品特点：2</w:t>
            </w:r>
            <w:r>
              <w:rPr>
                <w:rFonts w:hint="eastAsia" w:ascii="Times New Roman" w:hAnsi="Times New Roman" w:eastAsia="宋体"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备件和材料满足招标文件要求的程度：10分；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③预付方式3分：无预付款的得3分，其他的得0分。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17</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14</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5000元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12.2.3银行保函：以银行保函的形式提交投标保证金。银行保函单独密封装订。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技术联系人：黄欣13850802208（板纸事业部）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1：声明函（格式）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bCs/>
          <w:color w:val="auto"/>
          <w:sz w:val="24"/>
          <w:szCs w:val="24"/>
          <w:lang w:eastAsia="zh-CN"/>
        </w:rPr>
        <w:t>附件</w:t>
      </w:r>
      <w:r>
        <w:rPr>
          <w:rFonts w:hint="eastAsia" w:ascii="Times New Roman" w:hAnsi="Times New Roman" w:eastAsia="宋体"/>
          <w:bCs/>
          <w:color w:val="auto"/>
          <w:sz w:val="24"/>
          <w:szCs w:val="24"/>
          <w:lang w:val="en-US" w:eastAsia="zh-CN"/>
        </w:rPr>
        <w:t>1：声明函</w:t>
      </w:r>
      <w:r>
        <w:rPr>
          <w:rFonts w:hint="eastAsia" w:ascii="Times New Roman" w:hAnsi="Times New Roman" w:eastAsia="宋体" w:cs="Times New Roman"/>
          <w:bCs/>
          <w:color w:val="auto"/>
          <w:sz w:val="24"/>
          <w:szCs w:val="24"/>
          <w:lang w:val="en-US" w:eastAsia="zh-CN"/>
        </w:rPr>
        <w:t>（格式）</w:t>
      </w:r>
    </w:p>
    <w:p>
      <w:pPr>
        <w:rPr>
          <w:rFonts w:hint="eastAsia" w:ascii="Times New Roman" w:hAnsi="Times New Roman" w:eastAsia="宋体" w:cs="Times New Roman"/>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福建省青山纸业股份有限公司</w:t>
      </w:r>
      <w:r>
        <w:rPr>
          <w:rFonts w:hint="eastAsia" w:ascii="Times New Roman" w:hAnsi="Times New Roman" w:eastAsia="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Times New Roman" w:hAnsi="Times New Roman" w:eastAsia="宋体"/>
          <w:bCs/>
          <w:color w:val="auto"/>
          <w:sz w:val="24"/>
          <w:szCs w:val="24"/>
          <w:lang w:val="en-US" w:eastAsia="zh-CN"/>
        </w:rPr>
      </w:pPr>
      <w:r>
        <w:rPr>
          <w:rFonts w:hint="eastAsia" w:ascii="Times New Roman" w:hAnsi="Times New Roman"/>
          <w:color w:val="auto"/>
          <w:sz w:val="24"/>
          <w:szCs w:val="24"/>
          <w:lang w:eastAsia="zh-CN"/>
        </w:rPr>
        <w:t>（注：若有证明材料，附后。）</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bookmarkStart w:id="0" w:name="_GoBack"/>
      <w:bookmarkEnd w:id="0"/>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3SB073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880B6E"/>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90263A"/>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5867334"/>
    <w:rsid w:val="55912732"/>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2023-04-10T09:00:09Z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